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4E7715" w:rsidRPr="003A656B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7715" w:rsidRPr="003A656B" w:rsidRDefault="004E7715">
            <w:pPr>
              <w:spacing w:line="1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4E7715" w:rsidRPr="003A656B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4E7715" w:rsidRPr="003A656B" w:rsidRDefault="002E6BDC">
                  <w:pPr>
                    <w:jc w:val="both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Приложение №7</w:t>
                  </w:r>
                </w:p>
                <w:p w:rsidR="004E7715" w:rsidRPr="003A656B" w:rsidRDefault="002E6BDC">
                  <w:pPr>
                    <w:jc w:val="both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к Решению Думы города Ханты-Мансийска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4E7715" w:rsidRPr="003A656B" w:rsidRDefault="004E7715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4E7715" w:rsidRPr="003A656B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D837C1" w:rsidRDefault="002E6BDC">
            <w:pPr>
              <w:ind w:firstLine="4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бюджета города Ханты-Мансийска по разделам и подразделам классификации расходов бюджетов </w:t>
            </w:r>
          </w:p>
          <w:p w:rsidR="004E7715" w:rsidRPr="003A656B" w:rsidRDefault="002E6BDC">
            <w:pPr>
              <w:ind w:firstLine="42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3A656B">
              <w:rPr>
                <w:b/>
                <w:bCs/>
                <w:color w:val="000000"/>
                <w:sz w:val="22"/>
                <w:szCs w:val="22"/>
              </w:rPr>
              <w:t>на плановый период 2026 и 2027 годов</w:t>
            </w:r>
          </w:p>
        </w:tc>
      </w:tr>
    </w:tbl>
    <w:p w:rsidR="004E7715" w:rsidRPr="003A656B" w:rsidRDefault="004E7715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4E7715" w:rsidRPr="003A656B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7715" w:rsidRPr="003A656B" w:rsidRDefault="002E6BDC">
            <w:pPr>
              <w:jc w:val="right"/>
              <w:rPr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рублей</w:t>
            </w:r>
          </w:p>
        </w:tc>
      </w:tr>
    </w:tbl>
    <w:p w:rsidR="004E7715" w:rsidRPr="003A656B" w:rsidRDefault="004E7715">
      <w:pPr>
        <w:rPr>
          <w:vanish/>
          <w:sz w:val="22"/>
          <w:szCs w:val="22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8733"/>
        <w:gridCol w:w="1133"/>
        <w:gridCol w:w="1247"/>
        <w:gridCol w:w="2154"/>
        <w:gridCol w:w="2154"/>
      </w:tblGrid>
      <w:tr w:rsidR="004E7715" w:rsidRPr="003A656B">
        <w:trPr>
          <w:tblHeader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5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83"/>
            </w:tblGrid>
            <w:tr w:rsidR="004E7715" w:rsidRPr="003A656B">
              <w:trPr>
                <w:jc w:val="center"/>
              </w:trPr>
              <w:tc>
                <w:tcPr>
                  <w:tcW w:w="85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715" w:rsidRPr="003A656B" w:rsidRDefault="004E771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4E7715" w:rsidRPr="003A656B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Раздел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715" w:rsidRPr="003A656B" w:rsidRDefault="004E771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E7715" w:rsidRPr="003A656B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Подраздел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715" w:rsidRPr="003A656B" w:rsidRDefault="004E771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4E7715" w:rsidRPr="003A656B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Сумма на 2026 год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715" w:rsidRPr="003A656B" w:rsidRDefault="004E771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4E7715" w:rsidRPr="003A656B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Сумма на 2027 год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4E7715" w:rsidRPr="003A656B" w:rsidRDefault="004E7715">
      <w:pPr>
        <w:rPr>
          <w:vanish/>
          <w:sz w:val="22"/>
          <w:szCs w:val="22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8733"/>
        <w:gridCol w:w="1133"/>
        <w:gridCol w:w="1247"/>
        <w:gridCol w:w="2154"/>
        <w:gridCol w:w="2154"/>
      </w:tblGrid>
      <w:tr w:rsidR="004E7715" w:rsidRPr="003A656B">
        <w:trPr>
          <w:tblHeader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5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83"/>
            </w:tblGrid>
            <w:tr w:rsidR="004E7715" w:rsidRPr="003A656B">
              <w:trPr>
                <w:jc w:val="center"/>
              </w:trPr>
              <w:tc>
                <w:tcPr>
                  <w:tcW w:w="85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715" w:rsidRPr="003A656B" w:rsidRDefault="004E771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4E7715" w:rsidRPr="003A656B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715" w:rsidRPr="003A656B" w:rsidRDefault="004E771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E7715" w:rsidRPr="003A656B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715" w:rsidRPr="003A656B" w:rsidRDefault="004E771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4E7715" w:rsidRPr="003A656B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715" w:rsidRPr="003A656B" w:rsidRDefault="004E771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4E7715" w:rsidRPr="003A656B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7715" w:rsidRPr="003A656B" w:rsidRDefault="002E6BDC">
                  <w:pPr>
                    <w:jc w:val="center"/>
                    <w:rPr>
                      <w:sz w:val="22"/>
                      <w:szCs w:val="22"/>
                    </w:rPr>
                  </w:pPr>
                  <w:r w:rsidRPr="003A656B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4E7715" w:rsidRPr="003A656B" w:rsidRDefault="004E7715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1 703 321 304,72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1 848 900 362,90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40 058 652,00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40 119 052,00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117 324 198,04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117 426 075,14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376 585 000,00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744 452 330,00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782 104 695,73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559 823 246,81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188 992 440,24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188 992 440,24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22 522 549,98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154 191 847,62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154 191 847,62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7 827 442,64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2 736 005 236,27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2 662 718 787,53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213 450 655,26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1 965 074 139,80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1 897 565 928,69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17 368 210,00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17 368 210,00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539 724 331,21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533 946 093,58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1 435 377 808,11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1 235 404 859,86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379 279 811,01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139 074 417,75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168 591 481,36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169 321 256,36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798 883 518,84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838 386 188,85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88 622 996,90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88 622 996,90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213 000,00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7 644 879 063,59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7 521 189 292,21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2 627 411 822,66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2 627 411 822,66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4 167 753 839,34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4 043 858 073,99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501 910 066,28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501 910 066,28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72 055 900,01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72 261 893,98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275 747 435,30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275 747 435,30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315 187 440,92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315 189 715,92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315 077 440,92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315 078 315,92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5 203 800,00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434 476 740,83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419 628 209,35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74 782 640,16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59 934 108,68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116 552 368,42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116 552 368,42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205 347 540,25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205 347 540,25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579 619 936,40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427 376 603,07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275 057 867,24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275 057 867,24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101 084 828,92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101 084 828,92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8 364 799,96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8 364 799,96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5 000 000,00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center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color w:val="000000"/>
                <w:sz w:val="22"/>
                <w:szCs w:val="22"/>
              </w:rPr>
            </w:pPr>
            <w:r w:rsidRPr="003A656B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4E7715" w:rsidRPr="003A656B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4E77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15 149 361 600,00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7715" w:rsidRPr="003A656B" w:rsidRDefault="002E6BD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56B">
              <w:rPr>
                <w:b/>
                <w:bCs/>
                <w:color w:val="000000"/>
                <w:sz w:val="22"/>
                <w:szCs w:val="22"/>
              </w:rPr>
              <w:t>14 730 901 900,00</w:t>
            </w:r>
          </w:p>
        </w:tc>
      </w:tr>
    </w:tbl>
    <w:p w:rsidR="002E6BDC" w:rsidRPr="003A656B" w:rsidRDefault="002E6BDC">
      <w:pPr>
        <w:rPr>
          <w:sz w:val="22"/>
          <w:szCs w:val="22"/>
        </w:rPr>
      </w:pPr>
    </w:p>
    <w:sectPr w:rsidR="002E6BDC" w:rsidRPr="003A656B" w:rsidSect="004E7715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CEE" w:rsidRDefault="006E5CEE" w:rsidP="004E7715">
      <w:r>
        <w:separator/>
      </w:r>
    </w:p>
  </w:endnote>
  <w:endnote w:type="continuationSeparator" w:id="0">
    <w:p w:rsidR="006E5CEE" w:rsidRDefault="006E5CEE" w:rsidP="004E7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4E7715">
      <w:tc>
        <w:tcPr>
          <w:tcW w:w="15636" w:type="dxa"/>
        </w:tcPr>
        <w:p w:rsidR="004E7715" w:rsidRDefault="002E6BD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E7715" w:rsidRDefault="004E771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CEE" w:rsidRDefault="006E5CEE" w:rsidP="004E7715">
      <w:r>
        <w:separator/>
      </w:r>
    </w:p>
  </w:footnote>
  <w:footnote w:type="continuationSeparator" w:id="0">
    <w:p w:rsidR="006E5CEE" w:rsidRDefault="006E5CEE" w:rsidP="004E7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4E7715">
      <w:tc>
        <w:tcPr>
          <w:tcW w:w="15636" w:type="dxa"/>
        </w:tcPr>
        <w:p w:rsidR="004E7715" w:rsidRDefault="000C7C95">
          <w:pPr>
            <w:jc w:val="center"/>
            <w:rPr>
              <w:color w:val="000000"/>
            </w:rPr>
          </w:pPr>
          <w:r>
            <w:fldChar w:fldCharType="begin"/>
          </w:r>
          <w:r w:rsidR="002E6BDC">
            <w:rPr>
              <w:color w:val="000000"/>
            </w:rPr>
            <w:instrText>PAGE</w:instrText>
          </w:r>
          <w:r>
            <w:fldChar w:fldCharType="separate"/>
          </w:r>
          <w:r w:rsidR="00D837C1">
            <w:rPr>
              <w:noProof/>
              <w:color w:val="000000"/>
            </w:rPr>
            <w:t>2</w:t>
          </w:r>
          <w:r>
            <w:fldChar w:fldCharType="end"/>
          </w:r>
        </w:p>
        <w:p w:rsidR="004E7715" w:rsidRDefault="004E771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15"/>
    <w:rsid w:val="000C7C95"/>
    <w:rsid w:val="00112B9D"/>
    <w:rsid w:val="002E6BDC"/>
    <w:rsid w:val="003A656B"/>
    <w:rsid w:val="004E7715"/>
    <w:rsid w:val="006E5CEE"/>
    <w:rsid w:val="008E79E6"/>
    <w:rsid w:val="00D8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F907A-10FB-44EC-A033-97D150F9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E7715"/>
    <w:rPr>
      <w:color w:val="0000FF"/>
      <w:u w:val="single"/>
    </w:rPr>
  </w:style>
  <w:style w:type="paragraph" w:styleId="a4">
    <w:name w:val="Balloon Text"/>
    <w:basedOn w:val="a"/>
    <w:link w:val="a5"/>
    <w:rsid w:val="00D837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D83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Тузмухаметова Юлия Зинуровна</dc:creator>
  <cp:keywords/>
  <dc:description/>
  <cp:lastModifiedBy>Тузмухаметова Юлия Зинуровна</cp:lastModifiedBy>
  <cp:revision>3</cp:revision>
  <cp:lastPrinted>2024-11-14T04:58:00Z</cp:lastPrinted>
  <dcterms:created xsi:type="dcterms:W3CDTF">2024-11-14T04:58:00Z</dcterms:created>
  <dcterms:modified xsi:type="dcterms:W3CDTF">2024-11-14T04:58:00Z</dcterms:modified>
</cp:coreProperties>
</file>