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contextualSpacing/>
        <w:ind w:left="6237"/>
        <w:jc w:val="center"/>
        <w:spacing w:before="86"/>
        <w:widowControl/>
        <w:tabs>
          <w:tab w:val="left" w:pos="5525" w:leader="underscore"/>
        </w:tabs>
      </w:pPr>
      <w:r/>
      <w:r/>
    </w:p>
    <w:p>
      <w:pPr>
        <w:pStyle w:val="818"/>
        <w:contextualSpacing/>
        <w:jc w:val="center"/>
        <w:spacing w:before="86"/>
        <w:widowControl/>
        <w:tabs>
          <w:tab w:val="left" w:pos="5525" w:leader="underscore"/>
        </w:tabs>
      </w:pPr>
      <w:r>
        <w:rPr>
          <w:rStyle w:val="816"/>
          <w:b/>
        </w:rPr>
        <w:t xml:space="preserve">ПРОТОКОЛ</w:t>
      </w:r>
      <w:r>
        <w:rPr>
          <w:rStyle w:val="816"/>
        </w:rPr>
      </w:r>
      <w:r/>
    </w:p>
    <w:p>
      <w:pPr>
        <w:pStyle w:val="818"/>
        <w:contextualSpacing/>
        <w:jc w:val="center"/>
        <w:spacing w:before="86"/>
        <w:widowControl/>
        <w:tabs>
          <w:tab w:val="left" w:pos="5525" w:leader="underscore"/>
        </w:tabs>
      </w:pPr>
      <w:r>
        <w:rPr>
          <w:rStyle w:val="816"/>
          <w:b/>
        </w:rPr>
        <w:t xml:space="preserve">общественных слушаний </w:t>
      </w:r>
      <w:r/>
    </w:p>
    <w:p>
      <w:pPr>
        <w:pStyle w:val="634"/>
        <w:contextualSpacing/>
        <w:jc w:val="center"/>
        <w:keepNext w:val="0"/>
        <w:spacing w:before="0"/>
      </w:pPr>
      <w:r>
        <w:rPr>
          <w:rFonts w:ascii="Times New Roman" w:hAnsi="Times New Roman"/>
          <w:sz w:val="26"/>
          <w:szCs w:val="26"/>
        </w:rPr>
        <w:t xml:space="preserve">«05» ноября 2024 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№1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634"/>
        <w:contextualSpacing/>
        <w:jc w:val="center"/>
        <w:keepNext w:val="0"/>
        <w:spacing w:before="0"/>
        <w:rPr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(дата оформления протокола)</w:t>
      </w:r>
      <w:r>
        <w:rPr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96"/>
        <w:widowControl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Орга</w:t>
      </w:r>
      <w:r>
        <w:rPr>
          <w:rStyle w:val="816"/>
          <w:sz w:val="26"/>
          <w:szCs w:val="26"/>
        </w:rPr>
        <w:t xml:space="preserve">низатор</w:t>
      </w:r>
      <w:r>
        <w:rPr>
          <w:rStyle w:val="816"/>
          <w:sz w:val="26"/>
          <w:szCs w:val="26"/>
        </w:rPr>
        <w:t xml:space="preserve"> проведения </w:t>
      </w:r>
      <w:r>
        <w:rPr>
          <w:rStyle w:val="816"/>
          <w:sz w:val="26"/>
          <w:szCs w:val="26"/>
        </w:rPr>
        <w:t xml:space="preserve">общественных обсуждений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отдел архитектуры и градостроительства администрации Верховажского муниципального округа</w:t>
      </w:r>
      <w:r>
        <w:rPr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86"/>
        <w:widowControl/>
        <w:tabs>
          <w:tab w:val="left" w:pos="5525" w:leader="underscore"/>
        </w:tabs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По </w:t>
      </w:r>
      <w:r>
        <w:rPr>
          <w:rStyle w:val="816"/>
          <w:sz w:val="26"/>
          <w:szCs w:val="26"/>
        </w:rPr>
        <w:t xml:space="preserve">проекту</w:t>
      </w:r>
      <w:r>
        <w:rPr>
          <w:rStyle w:val="816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Программы </w:t>
      </w:r>
      <w:r>
        <w:rPr>
          <w:sz w:val="26"/>
          <w:szCs w:val="26"/>
        </w:rPr>
        <w:t xml:space="preserve">профилактики рисков причинения вреда (ущерба) охраняемым законом ценностя</w:t>
      </w:r>
      <w:r>
        <w:rPr>
          <w:b w:val="0"/>
          <w:bCs w:val="0"/>
          <w:sz w:val="26"/>
          <w:szCs w:val="26"/>
        </w:rPr>
        <w:t xml:space="preserve">м </w:t>
      </w:r>
      <w:r>
        <w:rPr>
          <w:b w:val="0"/>
          <w:bCs w:val="0"/>
          <w:sz w:val="26"/>
          <w:szCs w:val="26"/>
        </w:rPr>
        <w:t xml:space="preserve">на 2025 год при осуществлении муниципального контроля в сфере благоустройства на территории Верховажского муниципального округа</w:t>
      </w:r>
      <w:r>
        <w:rPr>
          <w:b w:val="0"/>
          <w:bCs w:val="0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182"/>
        <w:widowControl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Дата </w:t>
      </w:r>
      <w:r>
        <w:rPr>
          <w:rStyle w:val="816"/>
          <w:sz w:val="26"/>
          <w:szCs w:val="26"/>
        </w:rPr>
        <w:t xml:space="preserve">и источник </w:t>
      </w:r>
      <w:r>
        <w:rPr>
          <w:rStyle w:val="816"/>
          <w:sz w:val="26"/>
          <w:szCs w:val="26"/>
        </w:rPr>
        <w:t xml:space="preserve">оповещения о проведении</w:t>
      </w:r>
      <w:r>
        <w:rPr>
          <w:rStyle w:val="816"/>
          <w:sz w:val="26"/>
          <w:szCs w:val="26"/>
        </w:rPr>
        <w:t xml:space="preserve"> </w:t>
      </w:r>
      <w:r>
        <w:rPr>
          <w:rStyle w:val="816"/>
          <w:sz w:val="26"/>
          <w:szCs w:val="26"/>
        </w:rPr>
        <w:t xml:space="preserve">общественных обсуждений</w:t>
      </w:r>
      <w:r>
        <w:rPr>
          <w:rStyle w:val="816"/>
          <w:sz w:val="26"/>
          <w:szCs w:val="26"/>
        </w:rPr>
        <w:t xml:space="preserve">: 25 сентября 2024 года, печатное издание «Официальный вестник Верховажского муниципального округа», официальный сайт Ве</w:t>
      </w:r>
      <w:r>
        <w:rPr>
          <w:rStyle w:val="816"/>
          <w:sz w:val="26"/>
          <w:szCs w:val="26"/>
        </w:rPr>
        <w:t xml:space="preserve">рховажского муниципального округа, госуслуги «Платформа обратно связи», социальные сети «вКонтакте»..</w:t>
      </w:r>
      <w:r>
        <w:rPr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101"/>
        <w:widowControl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Предложения и замечания </w:t>
      </w:r>
      <w:r>
        <w:rPr>
          <w:rStyle w:val="816"/>
          <w:sz w:val="26"/>
          <w:szCs w:val="26"/>
        </w:rPr>
        <w:t xml:space="preserve">участников общественных обсуждений </w:t>
      </w:r>
      <w:r>
        <w:rPr>
          <w:rStyle w:val="816"/>
          <w:sz w:val="26"/>
          <w:szCs w:val="26"/>
        </w:rPr>
        <w:t xml:space="preserve">по проекту </w:t>
      </w:r>
      <w:r>
        <w:rPr>
          <w:rStyle w:val="816"/>
          <w:sz w:val="26"/>
          <w:szCs w:val="26"/>
        </w:rPr>
        <w:t xml:space="preserve">принимались с 1 октября 2024 года</w:t>
      </w:r>
      <w:r>
        <w:rPr>
          <w:rStyle w:val="816"/>
          <w:sz w:val="26"/>
          <w:szCs w:val="26"/>
        </w:rPr>
        <w:t xml:space="preserve"> по 1 ноября</w:t>
      </w:r>
      <w:r>
        <w:rPr>
          <w:rStyle w:val="816"/>
          <w:sz w:val="26"/>
          <w:szCs w:val="26"/>
        </w:rPr>
        <w:t xml:space="preserve"> 2024 года</w:t>
      </w:r>
      <w:r>
        <w:rPr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101"/>
        <w:widowControl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Территория, в пределах которой проводились общественные обсуждения:  территория Верховажского муниципального округа Вологодской области.</w:t>
      </w:r>
      <w:r>
        <w:rPr>
          <w:sz w:val="26"/>
          <w:szCs w:val="26"/>
        </w:rPr>
      </w:r>
      <w:r/>
    </w:p>
    <w:p>
      <w:pPr>
        <w:pStyle w:val="818"/>
        <w:contextualSpacing/>
        <w:spacing w:before="101"/>
        <w:widowControl/>
        <w:rPr>
          <w:sz w:val="26"/>
          <w:szCs w:val="26"/>
        </w:rPr>
      </w:pPr>
      <w:r>
        <w:rPr>
          <w:rStyle w:val="816"/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9510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285"/>
        <w:gridCol w:w="5225"/>
      </w:tblGrid>
      <w:tr>
        <w:trPr>
          <w:trHeight w:val="55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и замечания граждан, являющихся участниками общественных обсуждений или публичных слушаний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постоянно проживающих на территории, в пределах которой проводятся общественные обсуждения или публичные слушания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общественных обсуждений или публичных слушаний, внесший предложение и (или) замечание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предложений и (или) замечаний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имеется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5" w:type="dxa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имеется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30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0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и замечания иных участников общественных обсуждений или публичных слушаний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общественных обсуждений или публичных слушаний, внесший предложение и (или) замечание</w:t>
            </w:r>
            <w:r>
              <w:rPr>
                <w:sz w:val="26"/>
                <w:szCs w:val="26"/>
              </w:rPr>
            </w:r>
            <w:r/>
          </w:p>
          <w:p>
            <w:pPr>
              <w:contextualSpacing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Не имеется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5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предложений и (или) замечаний</w:t>
            </w:r>
            <w:r>
              <w:rPr>
                <w:sz w:val="26"/>
                <w:szCs w:val="26"/>
              </w:rPr>
            </w:r>
            <w:r/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Не имеется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</w:tr>
    </w:tbl>
    <w:p>
      <w:pPr>
        <w:pStyle w:val="819"/>
        <w:contextualSpacing/>
        <w:spacing w:before="101" w:line="240" w:lineRule="auto"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Приложение к протоколу:</w:t>
      </w:r>
      <w:r>
        <w:rPr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sz w:val="26"/>
          <w:szCs w:val="26"/>
        </w:rPr>
      </w:pPr>
      <w:r>
        <w:rPr>
          <w:rStyle w:val="816"/>
          <w:sz w:val="26"/>
          <w:szCs w:val="26"/>
        </w:rPr>
        <w:t xml:space="preserve">перечень  принявших участие в рассмотрении проекта участников </w:t>
      </w:r>
      <w:r>
        <w:rPr>
          <w:rStyle w:val="816"/>
          <w:sz w:val="26"/>
          <w:szCs w:val="26"/>
        </w:rPr>
        <w:t xml:space="preserve">общественных обсуждений или </w:t>
      </w:r>
      <w:r>
        <w:rPr>
          <w:rStyle w:val="816"/>
          <w:sz w:val="26"/>
          <w:szCs w:val="26"/>
        </w:rPr>
        <w:t xml:space="preserve">публичных</w:t>
      </w:r>
      <w:r>
        <w:rPr>
          <w:rStyle w:val="816"/>
          <w:sz w:val="26"/>
          <w:szCs w:val="26"/>
        </w:rPr>
        <w:t xml:space="preserve"> </w:t>
      </w:r>
      <w:r>
        <w:rPr>
          <w:rStyle w:val="816"/>
          <w:sz w:val="26"/>
          <w:szCs w:val="26"/>
        </w:rPr>
        <w:t xml:space="preserve">слушаний на 1  листе.</w:t>
      </w:r>
      <w:r>
        <w:rPr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sz w:val="26"/>
          <w:szCs w:val="26"/>
        </w:rPr>
      </w:pPr>
      <w:r>
        <w:rPr>
          <w:rStyle w:val="816"/>
          <w:i/>
          <w:sz w:val="26"/>
          <w:szCs w:val="26"/>
        </w:rPr>
        <w:t xml:space="preserve">В случае проведения публичных слушаний:</w:t>
      </w:r>
      <w:r>
        <w:rPr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sz w:val="26"/>
          <w:szCs w:val="26"/>
        </w:rPr>
      </w:pPr>
      <w:r>
        <w:rPr>
          <w:rStyle w:val="817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rStyle w:val="817"/>
          <w:sz w:val="26"/>
          <w:szCs w:val="26"/>
          <w:highlight w:val="none"/>
        </w:rPr>
      </w:pPr>
      <w:r>
        <w:rPr>
          <w:rStyle w:val="817"/>
          <w:sz w:val="26"/>
          <w:szCs w:val="26"/>
        </w:rPr>
        <w:t xml:space="preserve">Начальник отела архитектуры и градостроительства</w:t>
      </w:r>
      <w:r>
        <w:rPr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sz w:val="26"/>
          <w:szCs w:val="26"/>
          <w:u w:val="single"/>
        </w:rPr>
      </w:pPr>
      <w:r>
        <w:rPr>
          <w:rStyle w:val="817"/>
          <w:sz w:val="26"/>
          <w:szCs w:val="26"/>
          <w:highlight w:val="none"/>
        </w:rPr>
        <w:t xml:space="preserve">                                                                                                       Е.В. Комиссарова</w:t>
      </w:r>
      <w:r/>
    </w:p>
    <w:p>
      <w:pPr>
        <w:pStyle w:val="819"/>
        <w:contextualSpacing/>
        <w:spacing w:before="101" w:line="240" w:lineRule="auto"/>
        <w:rPr>
          <w:sz w:val="26"/>
          <w:szCs w:val="26"/>
        </w:rPr>
      </w:pPr>
      <w:r>
        <w:rPr>
          <w:rStyle w:val="817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</w:r>
      <w:r/>
    </w:p>
    <w:p>
      <w:pPr>
        <w:pStyle w:val="820"/>
        <w:contextualSpacing/>
        <w:ind w:left="2227" w:right="2203"/>
        <w:spacing w:before="82"/>
        <w:widowControl/>
        <w:tabs>
          <w:tab w:val="left" w:pos="2784" w:leader="underscore"/>
          <w:tab w:val="left" w:pos="4397" w:leader="underscore"/>
          <w:tab w:val="left" w:pos="5026" w:leader="underscore"/>
          <w:tab w:val="left" w:pos="8006" w:leader="underscore"/>
        </w:tabs>
        <w:rPr>
          <w:rStyle w:val="816"/>
          <w:b/>
          <w:bCs/>
          <w:sz w:val="28"/>
          <w:szCs w:val="28"/>
          <w:highlight w:val="none"/>
        </w:rPr>
      </w:pPr>
      <w:r>
        <w:rPr>
          <w:rStyle w:val="816"/>
          <w:b/>
          <w:sz w:val="28"/>
          <w:szCs w:val="28"/>
        </w:rPr>
        <w:t xml:space="preserve">ЗАКЛЮЧЕНИЕ</w:t>
      </w:r>
      <w:r>
        <w:rPr>
          <w:rStyle w:val="816"/>
          <w:b/>
          <w:sz w:val="28"/>
          <w:szCs w:val="28"/>
        </w:rPr>
        <w:br/>
        <w:t xml:space="preserve">о результатах </w:t>
      </w:r>
      <w:r>
        <w:rPr>
          <w:rStyle w:val="816"/>
          <w:b/>
          <w:sz w:val="28"/>
          <w:szCs w:val="28"/>
        </w:rPr>
        <w:t xml:space="preserve">общественных обсуждений </w:t>
      </w:r>
      <w:r/>
    </w:p>
    <w:p>
      <w:pPr>
        <w:pStyle w:val="634"/>
        <w:contextualSpacing/>
        <w:jc w:val="center"/>
        <w:keepNext w:val="0"/>
        <w:spacing w:before="0"/>
      </w:pPr>
      <w:r>
        <w:rPr>
          <w:rFonts w:ascii="Times New Roman" w:hAnsi="Times New Roman"/>
          <w:sz w:val="26"/>
          <w:szCs w:val="26"/>
        </w:rPr>
        <w:t xml:space="preserve">«05» ноября 2024года</w:t>
      </w:r>
      <w:r/>
    </w:p>
    <w:p>
      <w:pPr>
        <w:pStyle w:val="634"/>
        <w:contextualSpacing/>
        <w:jc w:val="center"/>
        <w:keepNext w:val="0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(дата оформления заключения)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96"/>
        <w:widowControl/>
        <w:rPr>
          <w:rFonts w:ascii="Times New Roman" w:hAnsi="Times New Roman" w:cs="Times New Roman"/>
          <w:sz w:val="26"/>
          <w:szCs w:val="26"/>
        </w:rPr>
      </w:pPr>
      <w:r>
        <w:rPr>
          <w:rStyle w:val="816"/>
          <w:rFonts w:ascii="Times New Roman" w:hAnsi="Times New Roman" w:cs="Times New Roman"/>
          <w:sz w:val="26"/>
          <w:szCs w:val="26"/>
        </w:rPr>
        <w:t xml:space="preserve">Организатор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 проведения 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общественных обсуждений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  <w:t xml:space="preserve">отдел архитектуры и градостроительства администрации Верховажского муниципального округа</w:t>
      </w:r>
      <w:r/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8"/>
        <w:contextualSpacing/>
        <w:ind w:left="0" w:right="0" w:firstLine="567"/>
        <w:jc w:val="both"/>
        <w:spacing w:before="86"/>
        <w:widowControl/>
        <w:tabs>
          <w:tab w:val="left" w:pos="5525" w:leader="underscore"/>
        </w:tabs>
        <w:rPr>
          <w:rFonts w:ascii="Times New Roman" w:hAnsi="Times New Roman" w:cs="Times New Roman"/>
          <w:sz w:val="26"/>
          <w:szCs w:val="26"/>
        </w:rPr>
      </w:pPr>
      <w:r>
        <w:rPr>
          <w:rStyle w:val="816"/>
          <w:rFonts w:ascii="Times New Roman" w:hAnsi="Times New Roman" w:cs="Times New Roman"/>
          <w:sz w:val="26"/>
          <w:szCs w:val="26"/>
        </w:rPr>
        <w:t xml:space="preserve">По </w:t>
      </w:r>
      <w:r>
        <w:rPr>
          <w:sz w:val="26"/>
          <w:szCs w:val="26"/>
        </w:rPr>
        <w:t xml:space="preserve">проекту Программы </w:t>
      </w:r>
      <w:r>
        <w:rPr>
          <w:sz w:val="26"/>
          <w:szCs w:val="26"/>
        </w:rPr>
        <w:t xml:space="preserve">профилактики рисков причинения вреда (ущерба) охраняемым законом ценностя</w:t>
      </w:r>
      <w:r>
        <w:rPr>
          <w:b w:val="0"/>
          <w:bCs w:val="0"/>
          <w:sz w:val="26"/>
          <w:szCs w:val="26"/>
        </w:rPr>
        <w:t xml:space="preserve">м </w:t>
      </w:r>
      <w:r>
        <w:rPr>
          <w:b w:val="0"/>
          <w:bCs w:val="0"/>
          <w:sz w:val="26"/>
          <w:szCs w:val="26"/>
        </w:rPr>
        <w:t xml:space="preserve">на 2025 год при осуществлении муниципального контроля в сфере благоустройства на территории Верховажского муниципального округа</w:t>
      </w:r>
      <w:r>
        <w:rPr>
          <w:b w:val="0"/>
          <w:bCs w:val="0"/>
          <w:sz w:val="26"/>
          <w:szCs w:val="26"/>
        </w:rPr>
        <w:t xml:space="preserve">.</w:t>
      </w:r>
      <w:r>
        <w:rPr>
          <w:rStyle w:val="816"/>
          <w:rFonts w:ascii="Times New Roman" w:hAnsi="Times New Roman" w:cs="Times New Roman"/>
          <w:sz w:val="26"/>
          <w:szCs w:val="26"/>
        </w:rPr>
      </w:r>
      <w:r/>
    </w:p>
    <w:p>
      <w:pPr>
        <w:pStyle w:val="818"/>
        <w:contextualSpacing/>
        <w:jc w:val="both"/>
        <w:spacing w:before="182"/>
        <w:widowControl/>
        <w:rPr>
          <w:rStyle w:val="816"/>
          <w:rFonts w:ascii="Times New Roman" w:hAnsi="Times New Roman" w:cs="Times New Roman"/>
          <w:sz w:val="26"/>
          <w:szCs w:val="26"/>
          <w:highlight w:val="none"/>
        </w:rPr>
      </w:pPr>
      <w:r>
        <w:rPr>
          <w:rStyle w:val="816"/>
          <w:rFonts w:ascii="Times New Roman" w:hAnsi="Times New Roman" w:cs="Times New Roman"/>
          <w:sz w:val="26"/>
          <w:szCs w:val="26"/>
        </w:rPr>
        <w:t xml:space="preserve">Дата 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и источник 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оповещения о проведении 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общественных обсуждений</w:t>
      </w:r>
      <w:r>
        <w:rPr>
          <w:rStyle w:val="816"/>
          <w:rFonts w:ascii="Times New Roman" w:hAnsi="Times New Roman" w:cs="Times New Roman"/>
          <w:sz w:val="26"/>
          <w:szCs w:val="26"/>
        </w:rPr>
        <w:t xml:space="preserve">: 25 сентября 2024 года, печатное издание «Официальный вестник Верховажского муниципального округа», официальный сайт Верховажского муниципального округа, госуслуги «Платформа обратно связи», социальные сети «вКонтакте».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8"/>
        <w:contextualSpacing/>
        <w:jc w:val="both"/>
        <w:spacing w:before="182"/>
        <w:widowControl/>
        <w:rPr>
          <w:rFonts w:ascii="Times New Roman" w:hAnsi="Times New Roman" w:cs="Times New Roman"/>
          <w:sz w:val="26"/>
          <w:szCs w:val="26"/>
        </w:rPr>
      </w:pPr>
      <w:r>
        <w:rPr>
          <w:rStyle w:val="816"/>
          <w:rFonts w:ascii="Times New Roman" w:hAnsi="Times New Roman" w:cs="Times New Roman"/>
          <w:sz w:val="26"/>
          <w:szCs w:val="26"/>
          <w:highlight w:val="none"/>
        </w:rPr>
        <w:t xml:space="preserve">Замечаний и предложений по проекту не поступило.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34"/>
        <w:contextualSpacing/>
        <w:jc w:val="both"/>
        <w:keepNext w:val="0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34"/>
        <w:contextualSpacing/>
        <w:jc w:val="both"/>
        <w:keepNext w:val="0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Выводы  по  результатам  общественных  обсуждений </w:t>
      </w:r>
      <w:r>
        <w:rPr>
          <w:rFonts w:ascii="Times New Roman" w:hAnsi="Times New Roman" w:cs="Times New Roman"/>
          <w:sz w:val="26"/>
          <w:szCs w:val="26"/>
        </w:rPr>
        <w:t xml:space="preserve"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проекту</w:t>
      </w:r>
      <w:r>
        <w:rPr>
          <w:rFonts w:ascii="Times New Roman" w:hAnsi="Times New Roman" w:cs="Times New Roman"/>
          <w:sz w:val="26"/>
          <w:szCs w:val="26"/>
        </w:rPr>
        <w:t xml:space="preserve">: общественные обсуждения считать состоявшимися.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34"/>
        <w:contextualSpacing/>
        <w:ind w:left="0" w:right="0" w:firstLine="709"/>
        <w:jc w:val="both"/>
        <w:keepNext w:val="0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Рекомендовать к </w:t>
      </w:r>
      <w:r>
        <w:rPr>
          <w:rFonts w:ascii="Times New Roman" w:hAnsi="Times New Roman" w:cs="Times New Roman"/>
          <w:sz w:val="26"/>
          <w:szCs w:val="26"/>
        </w:rPr>
        <w:t xml:space="preserve">утверждению проект </w:t>
      </w:r>
      <w:r>
        <w:rPr>
          <w:rFonts w:ascii="Times New Roman" w:hAnsi="Times New Roman" w:cs="Times New Roman"/>
          <w:sz w:val="26"/>
          <w:szCs w:val="26"/>
        </w:rPr>
        <w:t xml:space="preserve">Программы </w:t>
      </w:r>
      <w:r>
        <w:rPr>
          <w:rFonts w:ascii="Times New Roman" w:hAnsi="Times New Roman" w:cs="Times New Roman"/>
          <w:sz w:val="26"/>
          <w:szCs w:val="26"/>
        </w:rPr>
        <w:t xml:space="preserve">профилактики рисков причинения вреда (ущерба) охраняемым законом ценностя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 2025 год при осуществлении муниципального контроля в сфере благоустройства на территории Верховажского муниципального округа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pStyle w:val="634"/>
        <w:contextualSpacing/>
        <w:ind w:left="0" w:right="0" w:firstLine="709"/>
        <w:jc w:val="both"/>
        <w:keepNext w:val="0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Опубликовать протокол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и заключение о результат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ах общественных обсуждений в порядке, установленном для официального опубликования муниципальных правовых актов, и разместить на офи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циальном сайте Верховажского муниципального округа  в сети «Интернет», на Платформе обратной связи.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817"/>
          <w:rFonts w:ascii="Times New Roman" w:hAnsi="Times New Roman" w:cs="Times New Roman"/>
          <w:i/>
          <w:sz w:val="26"/>
          <w:szCs w:val="26"/>
        </w:rPr>
        <w:t xml:space="preserve">                                           </w:t>
      </w:r>
      <w:r>
        <w:rPr>
          <w:rStyle w:val="817"/>
          <w:rFonts w:ascii="Times New Roman" w:hAnsi="Times New Roman" w:cs="Times New Roman"/>
          <w:i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9"/>
        <w:contextualSpacing/>
        <w:spacing w:before="101" w:line="240" w:lineRule="auto"/>
      </w:pPr>
      <w:r>
        <w:rPr>
          <w:rStyle w:val="817"/>
          <w:sz w:val="26"/>
          <w:szCs w:val="26"/>
        </w:rPr>
        <w:t xml:space="preserve">Начальник отела архитектуры и градостроительства</w:t>
      </w:r>
      <w:r>
        <w:rPr>
          <w:rStyle w:val="817"/>
        </w:rPr>
      </w:r>
      <w:r/>
    </w:p>
    <w:p>
      <w:pPr>
        <w:pStyle w:val="819"/>
        <w:contextualSpacing/>
        <w:spacing w:before="101" w:line="240" w:lineRule="auto"/>
        <w:rPr>
          <w:highlight w:val="none"/>
        </w:rPr>
      </w:pPr>
      <w:r>
        <w:rPr>
          <w:rStyle w:val="817"/>
          <w:sz w:val="26"/>
          <w:szCs w:val="26"/>
          <w:highlight w:val="none"/>
        </w:rPr>
        <w:t xml:space="preserve">                                                                                                       Е.В. Комиссарова</w:t>
      </w:r>
      <w:r>
        <w:rPr>
          <w:sz w:val="26"/>
          <w:szCs w:val="26"/>
          <w:u w:val="single"/>
        </w:rPr>
      </w:r>
      <w:r/>
    </w:p>
    <w:p>
      <w:pPr>
        <w:pStyle w:val="819"/>
        <w:contextualSpacing/>
        <w:spacing w:before="10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19"/>
        <w:contextualSpacing/>
        <w:spacing w:before="101" w:line="240" w:lineRule="auto"/>
        <w:rPr>
          <w:rFonts w:ascii="Times New Roman" w:hAnsi="Times New Roman" w:cs="Times New Roman"/>
          <w:sz w:val="26"/>
          <w:szCs w:val="26"/>
          <w:highlight w:val="none"/>
          <w:u w:val="single"/>
        </w:rPr>
      </w:pPr>
      <w:r>
        <w:rPr>
          <w:rStyle w:val="817"/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character" w:styleId="816" w:customStyle="1">
    <w:name w:val="Font Style29"/>
    <w:uiPriority w:val="99"/>
    <w:rPr>
      <w:rFonts w:ascii="Times New Roman" w:hAnsi="Times New Roman" w:cs="Times New Roman"/>
      <w:sz w:val="26"/>
      <w:szCs w:val="26"/>
    </w:rPr>
  </w:style>
  <w:style w:type="character" w:styleId="817" w:customStyle="1">
    <w:name w:val="Font Style28"/>
    <w:uiPriority w:val="99"/>
    <w:rPr>
      <w:rFonts w:ascii="Times New Roman" w:hAnsi="Times New Roman" w:cs="Times New Roman"/>
      <w:sz w:val="22"/>
      <w:szCs w:val="22"/>
    </w:rPr>
  </w:style>
  <w:style w:type="paragraph" w:styleId="818" w:customStyle="1">
    <w:name w:val="Style10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19" w:customStyle="1">
    <w:name w:val="Style11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322" w:lineRule="exact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20" w:customStyle="1">
    <w:name w:val="Style15"/>
    <w:uiPriority w:val="9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2024-11-03T11:37:27Z</dcterms:modified>
</cp:coreProperties>
</file>