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ОПОВЕЩЕНИЕ</w:t>
      </w:r>
    </w:p>
    <w:p>
      <w:pPr>
        <w:pStyle w:val="Normal"/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 xml:space="preserve">о начале общественных обсуждений по проекту планировки и проекту межевания территории Качканарского городского округа в рамках строительства линейного объекта «Проектирование и строительство трубопроводов </w:t>
      </w:r>
    </w:p>
    <w:p>
      <w:pPr>
        <w:pStyle w:val="Normal"/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на насосной станции карьерного водоотлива»</w:t>
      </w:r>
    </w:p>
    <w:p>
      <w:pPr>
        <w:pStyle w:val="Normal"/>
        <w:jc w:val="center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5.1, 45, 46  Градостроительного кодекса Российской Федерации от 29.12.2004 № 190-ФЗ, Положением о публичных слушаниях, общественных обсуждениях, утверждённым решением Качканарской городской Думы от 24.11.2005 № 98 (в ред. </w:t>
      </w:r>
      <w:r>
        <w:rPr>
          <w:b w:val="false"/>
          <w:bCs w:val="false"/>
          <w:sz w:val="28"/>
          <w:szCs w:val="24"/>
          <w:lang w:val="ru-RU"/>
        </w:rPr>
        <w:t>о</w:t>
      </w:r>
      <w:r>
        <w:rPr>
          <w:b w:val="false"/>
          <w:bCs w:val="false"/>
          <w:sz w:val="28"/>
          <w:szCs w:val="24"/>
          <w:lang w:val="ru-RU"/>
        </w:rPr>
        <w:t xml:space="preserve">т 15.06.2022 №46), </w:t>
      </w:r>
      <w:r>
        <w:rPr>
          <w:b w:val="false"/>
          <w:bCs w:val="false"/>
          <w:sz w:val="28"/>
          <w:szCs w:val="24"/>
          <w:lang w:val="ru-RU"/>
        </w:rPr>
        <w:t xml:space="preserve">Постановлением Администрации от </w:t>
      </w:r>
      <w:r>
        <w:rPr>
          <w:b w:val="false"/>
          <w:bCs w:val="false"/>
          <w:sz w:val="28"/>
          <w:szCs w:val="24"/>
          <w:lang w:val="ru-RU"/>
        </w:rPr>
        <w:t>30.07.2024</w:t>
      </w:r>
      <w:r>
        <w:rPr>
          <w:b w:val="false"/>
          <w:bCs w:val="false"/>
          <w:sz w:val="28"/>
          <w:szCs w:val="24"/>
          <w:lang w:val="ru-RU"/>
        </w:rPr>
        <w:t xml:space="preserve"> №</w:t>
      </w:r>
      <w:r>
        <w:rPr>
          <w:b w:val="false"/>
          <w:bCs w:val="false"/>
          <w:sz w:val="28"/>
          <w:szCs w:val="24"/>
          <w:lang w:val="ru-RU"/>
        </w:rPr>
        <w:t>629</w:t>
      </w:r>
      <w:r>
        <w:rPr>
          <w:b w:val="false"/>
          <w:bCs w:val="false"/>
          <w:sz w:val="28"/>
          <w:szCs w:val="24"/>
          <w:lang w:val="ru-RU"/>
        </w:rPr>
        <w:t xml:space="preserve"> «О проведении общественных обсуждений по проекту планировки и проекту межевания территории Качканарского городского округа в рамках строительства линейного объекта «Проектирование и строительство трубопроводов на насосной станции карьерного водоотлива», Администрация Качканарского городского округа извещает о проведении общественных обсуждений по проекту планировки и проекту межевания территории Качканарского городского округа в рамках строительства линейного объекта «Проектирование и строительство трубопроводов на насосной станции карьерного водоотлива».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>Перечень информационных материалов к проекту, подлежащему рассмотрению на общественных обсуждениях:</w:t>
      </w:r>
    </w:p>
    <w:p>
      <w:pPr>
        <w:pStyle w:val="Normal"/>
        <w:jc w:val="center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en-US"/>
        </w:rPr>
        <w:t>I</w:t>
      </w:r>
      <w:r>
        <w:rPr>
          <w:b w:val="false"/>
          <w:bCs w:val="false"/>
          <w:sz w:val="28"/>
          <w:szCs w:val="24"/>
          <w:lang w:val="ru-RU"/>
        </w:rPr>
        <w:t xml:space="preserve">. </w:t>
      </w:r>
      <w:r>
        <w:rPr>
          <w:b w:val="false"/>
          <w:bCs w:val="false"/>
          <w:sz w:val="24"/>
          <w:szCs w:val="24"/>
          <w:lang w:val="ru-RU"/>
        </w:rPr>
        <w:t>Проект планировки территории.</w:t>
      </w:r>
    </w:p>
    <w:p>
      <w:pPr>
        <w:pStyle w:val="Normal"/>
        <w:widowControl w:val="false"/>
        <w:ind w:left="0" w:right="0" w:firstLine="850"/>
        <w:jc w:val="both"/>
        <w:rPr>
          <w:sz w:val="24"/>
        </w:rPr>
      </w:pPr>
      <w:r>
        <w:rPr>
          <w:sz w:val="24"/>
        </w:rPr>
        <w:t>Раздел 1. Проект планировки территории. Графическая часть</w:t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Чертеж планировки территории. М 1:1000</w:t>
      </w:r>
    </w:p>
    <w:p>
      <w:pPr>
        <w:pStyle w:val="Normal"/>
        <w:widowControl w:val="false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Раздел 2. Проект планировки территории. Текстовая часть</w:t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Положение о размещении линейного объекта</w:t>
      </w:r>
    </w:p>
    <w:p>
      <w:pPr>
        <w:pStyle w:val="Normal"/>
        <w:widowControl w:val="false"/>
        <w:ind w:left="0" w:right="0" w:firstLine="850"/>
        <w:jc w:val="both"/>
        <w:rPr/>
      </w:pPr>
      <w:r>
        <w:rPr>
          <w:sz w:val="24"/>
          <w:szCs w:val="24"/>
        </w:rPr>
        <w:t xml:space="preserve">Раздел 3. Материалы по обоснованию проекта планировки территории. </w:t>
      </w:r>
      <w:r>
        <w:rPr>
          <w:sz w:val="24"/>
          <w:szCs w:val="24"/>
        </w:rPr>
        <w:t>Графическая часть</w:t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Схема расположения элемента планировочной структуры</w:t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>Схема использования территорий в период подготовки проекта планировки. Схема границ зон с особыми условиями использования территорий, М 1:1000</w:t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Схема конструктивных и планировочных решений. М 1:500</w:t>
      </w:r>
    </w:p>
    <w:p>
      <w:pPr>
        <w:pStyle w:val="Normal"/>
        <w:widowControl w:val="false"/>
        <w:ind w:left="0" w:right="0" w:firstLine="850"/>
        <w:jc w:val="both"/>
        <w:rPr/>
      </w:pPr>
      <w:r>
        <w:rPr>
          <w:sz w:val="24"/>
          <w:szCs w:val="24"/>
        </w:rPr>
        <w:t xml:space="preserve">Раздел 4. Материалы по обоснованию проекта планировки территории. </w:t>
      </w:r>
      <w:r>
        <w:rPr>
          <w:sz w:val="24"/>
          <w:szCs w:val="24"/>
        </w:rPr>
        <w:t>Пояснительная записка.</w:t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  <w:lang w:val="ru-RU"/>
        </w:rPr>
        <w:t xml:space="preserve">1) </w:t>
      </w:r>
      <w:r>
        <w:rPr>
          <w:sz w:val="24"/>
          <w:szCs w:val="24"/>
        </w:rPr>
        <w:t>Пояснительная записка</w:t>
      </w:r>
    </w:p>
    <w:p>
      <w:pPr>
        <w:pStyle w:val="Normal"/>
        <w:widowControl w:val="false"/>
        <w:jc w:val="center"/>
        <w:rPr/>
      </w:pPr>
      <w:r>
        <w:rPr>
          <w:sz w:val="24"/>
          <w:szCs w:val="24"/>
        </w:rPr>
        <w:t xml:space="preserve">II. </w:t>
      </w:r>
      <w:r>
        <w:rPr>
          <w:sz w:val="24"/>
          <w:szCs w:val="24"/>
        </w:rPr>
        <w:t>Проект межевания территории</w:t>
      </w:r>
    </w:p>
    <w:p>
      <w:pPr>
        <w:pStyle w:val="Normal"/>
        <w:widowControl w:val="false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Раздел 1. Проект межевания территории. Графическая часть</w:t>
      </w:r>
    </w:p>
    <w:p>
      <w:pPr>
        <w:pStyle w:val="Normal"/>
        <w:widowControl w:val="false"/>
        <w:pBdr/>
        <w:jc w:val="both"/>
        <w:rPr/>
      </w:pPr>
      <w:r>
        <w:rPr>
          <w:sz w:val="24"/>
          <w:szCs w:val="24"/>
          <w:lang w:val="ru-RU"/>
        </w:rPr>
        <w:t xml:space="preserve">1) </w:t>
      </w:r>
      <w:r>
        <w:rPr>
          <w:sz w:val="24"/>
          <w:szCs w:val="24"/>
        </w:rPr>
        <w:t>План межевания территории, М 1:2000</w:t>
      </w:r>
    </w:p>
    <w:p>
      <w:pPr>
        <w:pStyle w:val="Normal"/>
        <w:widowControl w:val="false"/>
        <w:pBdr/>
        <w:jc w:val="both"/>
        <w:rPr/>
      </w:pPr>
      <w:r>
        <w:rPr>
          <w:sz w:val="24"/>
          <w:szCs w:val="24"/>
          <w:lang w:val="ru-RU"/>
        </w:rPr>
        <w:t xml:space="preserve">2) </w:t>
      </w:r>
      <w:r>
        <w:rPr>
          <w:sz w:val="24"/>
          <w:szCs w:val="24"/>
        </w:rPr>
        <w:t>План частей земельных участков, планируемых к изъятию, М 1:2000</w:t>
      </w:r>
    </w:p>
    <w:p>
      <w:pPr>
        <w:pStyle w:val="Normal"/>
        <w:widowControl w:val="false"/>
        <w:pBdr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Раздел 2. Проект межевания территории. Текстовая часть</w:t>
      </w:r>
    </w:p>
    <w:p>
      <w:pPr>
        <w:pStyle w:val="Normal"/>
        <w:widowControl w:val="false"/>
        <w:pBdr/>
        <w:jc w:val="both"/>
        <w:rPr/>
      </w:pPr>
      <w:r>
        <w:rPr>
          <w:sz w:val="24"/>
          <w:szCs w:val="24"/>
          <w:lang w:val="ru-RU"/>
        </w:rPr>
        <w:t xml:space="preserve">1) </w:t>
      </w:r>
      <w:r>
        <w:rPr>
          <w:sz w:val="24"/>
          <w:szCs w:val="24"/>
        </w:rPr>
        <w:t>Положение о межевании территории</w:t>
      </w:r>
    </w:p>
    <w:p>
      <w:pPr>
        <w:pStyle w:val="Normal"/>
        <w:widowControl w:val="false"/>
        <w:pBdr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Раздел 3. Материалы по обоснованию проекта межевания территории. Графическая часть</w:t>
      </w:r>
    </w:p>
    <w:p>
      <w:pPr>
        <w:pStyle w:val="Normal"/>
        <w:widowControl w:val="false"/>
        <w:pBdr/>
        <w:jc w:val="both"/>
        <w:rPr/>
      </w:pPr>
      <w:r>
        <w:rPr>
          <w:sz w:val="24"/>
          <w:szCs w:val="24"/>
          <w:lang w:val="ru-RU"/>
        </w:rPr>
        <w:t xml:space="preserve">1) </w:t>
      </w:r>
      <w:r>
        <w:rPr>
          <w:sz w:val="24"/>
          <w:szCs w:val="24"/>
        </w:rPr>
        <w:t>Схема расположения элемента планировочной структуры.</w:t>
      </w:r>
    </w:p>
    <w:p>
      <w:pPr>
        <w:pStyle w:val="Normal"/>
        <w:widowControl w:val="false"/>
        <w:pBdr/>
        <w:jc w:val="both"/>
        <w:rPr/>
      </w:pPr>
      <w:r>
        <w:rPr>
          <w:sz w:val="24"/>
          <w:szCs w:val="24"/>
          <w:lang w:val="ru-RU"/>
        </w:rPr>
        <w:t xml:space="preserve">2) </w:t>
      </w:r>
      <w:r>
        <w:rPr>
          <w:sz w:val="24"/>
          <w:szCs w:val="24"/>
        </w:rPr>
        <w:t xml:space="preserve">Схема современного использования. Схема зон с особыми условиями </w:t>
      </w:r>
      <w:r>
        <w:rPr>
          <w:sz w:val="24"/>
          <w:szCs w:val="24"/>
        </w:rPr>
        <w:t>использования.1:2000</w:t>
      </w:r>
    </w:p>
    <w:p>
      <w:pPr>
        <w:pStyle w:val="Normal"/>
        <w:widowControl w:val="false"/>
        <w:pBdr/>
        <w:ind w:left="0" w:right="0" w:firstLine="850"/>
        <w:jc w:val="both"/>
        <w:rPr/>
      </w:pPr>
      <w:r>
        <w:rPr>
          <w:sz w:val="24"/>
          <w:szCs w:val="24"/>
        </w:rPr>
        <w:t xml:space="preserve">Раздел 4. Материалы по обоснованию проекта межевания территории. </w:t>
      </w:r>
      <w:r>
        <w:rPr>
          <w:sz w:val="24"/>
          <w:szCs w:val="24"/>
        </w:rPr>
        <w:t>Пояснительная записка.</w:t>
      </w:r>
    </w:p>
    <w:p>
      <w:pPr>
        <w:pStyle w:val="Normal"/>
        <w:widowControl w:val="false"/>
        <w:pBdr/>
        <w:jc w:val="both"/>
        <w:rPr/>
      </w:pPr>
      <w:r>
        <w:rPr>
          <w:sz w:val="24"/>
          <w:szCs w:val="24"/>
          <w:lang w:val="ru-RU"/>
        </w:rPr>
        <w:t xml:space="preserve">1) </w:t>
      </w:r>
      <w:r>
        <w:rPr>
          <w:sz w:val="24"/>
          <w:szCs w:val="24"/>
        </w:rPr>
        <w:t>Пояснительная записка</w:t>
      </w:r>
    </w:p>
    <w:p>
      <w:pPr>
        <w:pStyle w:val="Normal"/>
        <w:jc w:val="both"/>
        <w:rPr>
          <w:rFonts w:ascii="TimesNewRomanPSMT" w:hAnsi="TimesNewRomanPSMT"/>
          <w:b w:val="false"/>
          <w:bCs w:val="false"/>
          <w:sz w:val="28"/>
          <w:szCs w:val="24"/>
          <w:lang w:val="ru-RU"/>
        </w:rPr>
      </w:pPr>
      <w:r>
        <w:rPr>
          <w:rFonts w:ascii="TimesNewRomanPSMT" w:hAnsi="TimesNewRomanPSMT"/>
          <w:b w:val="false"/>
          <w:bCs w:val="false"/>
          <w:sz w:val="28"/>
          <w:szCs w:val="24"/>
          <w:lang w:val="ru-RU"/>
        </w:rPr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</w:r>
      <w:r>
        <w:rPr>
          <w:b w:val="false"/>
          <w:bCs w:val="false"/>
          <w:sz w:val="28"/>
          <w:szCs w:val="24"/>
          <w:lang w:val="ru-RU"/>
        </w:rPr>
        <w:t xml:space="preserve">Общественные обсуждения проводятся 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01</w:t>
      </w:r>
      <w:r>
        <w:rPr>
          <w:b w:val="false"/>
          <w:bCs w:val="false"/>
          <w:sz w:val="28"/>
          <w:szCs w:val="28"/>
          <w:lang w:val="ru-RU"/>
        </w:rPr>
        <w:t>.0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.202</w:t>
      </w: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8"/>
          <w:lang w:val="ru-RU"/>
        </w:rPr>
        <w:t xml:space="preserve"> по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29</w:t>
      </w:r>
      <w:r>
        <w:rPr>
          <w:b w:val="false"/>
          <w:bCs w:val="false"/>
          <w:sz w:val="28"/>
          <w:szCs w:val="28"/>
          <w:lang w:val="ru-RU"/>
        </w:rPr>
        <w:t>.0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.202</w:t>
      </w: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4"/>
          <w:lang w:val="ru-RU"/>
        </w:rPr>
        <w:t>.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 xml:space="preserve">Экспозиции проекта, подлежащего рассмотрению на общественных обсуждениях, откроются </w:t>
      </w:r>
      <w:r>
        <w:rPr>
          <w:b w:val="false"/>
          <w:bCs w:val="false"/>
          <w:sz w:val="28"/>
          <w:szCs w:val="24"/>
          <w:lang w:val="ru-RU"/>
        </w:rPr>
        <w:t>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.202</w:t>
      </w: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4"/>
          <w:lang w:val="ru-RU"/>
        </w:rPr>
        <w:t xml:space="preserve">и будут проводиться по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19</w:t>
      </w:r>
      <w:r>
        <w:rPr>
          <w:b w:val="false"/>
          <w:bCs w:val="false"/>
          <w:sz w:val="28"/>
          <w:szCs w:val="28"/>
          <w:lang w:val="ru-RU"/>
        </w:rPr>
        <w:t>.0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.202</w:t>
      </w:r>
      <w:r>
        <w:rPr>
          <w:b w:val="false"/>
          <w:bCs w:val="false"/>
          <w:sz w:val="28"/>
          <w:szCs w:val="28"/>
          <w:lang w:val="ru-RU"/>
        </w:rPr>
        <w:t xml:space="preserve">4 </w:t>
      </w:r>
      <w:r>
        <w:rPr>
          <w:b w:val="false"/>
          <w:bCs w:val="false"/>
          <w:sz w:val="28"/>
          <w:szCs w:val="24"/>
          <w:lang w:val="ru-RU"/>
        </w:rPr>
        <w:t>включительно</w:t>
      </w:r>
      <w:r>
        <w:rPr>
          <w:b w:val="false"/>
          <w:bCs w:val="false"/>
          <w:sz w:val="28"/>
          <w:szCs w:val="24"/>
          <w:lang w:val="ru-RU"/>
        </w:rPr>
        <w:t>:</w:t>
      </w:r>
      <w:r>
        <w:rPr>
          <w:b w:val="false"/>
          <w:bCs w:val="false"/>
          <w:sz w:val="28"/>
          <w:szCs w:val="24"/>
          <w:lang w:val="ru-RU"/>
        </w:rPr>
        <w:t xml:space="preserve"> 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 xml:space="preserve">- в фойе здания администрации Качканарского городского округа по адресу: Свердловская область, город Качканар, ул. Свердлова, 8, в рабочие дни с  </w:t>
      </w:r>
      <w:r>
        <w:rPr>
          <w:b w:val="false"/>
          <w:bCs w:val="false"/>
          <w:sz w:val="28"/>
          <w:szCs w:val="24"/>
          <w:lang w:val="ru-RU"/>
        </w:rPr>
        <w:t>9</w:t>
      </w:r>
      <w:r>
        <w:rPr>
          <w:b w:val="false"/>
          <w:bCs w:val="false"/>
          <w:sz w:val="28"/>
          <w:szCs w:val="24"/>
          <w:lang w:val="ru-RU"/>
        </w:rPr>
        <w:t>.00 до 12.30, с 13.30 часов до 16.00 часов.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 xml:space="preserve">Консультирование по проекту </w:t>
      </w:r>
      <w:r>
        <w:rPr>
          <w:b w:val="false"/>
          <w:bCs w:val="false"/>
          <w:sz w:val="28"/>
          <w:szCs w:val="24"/>
          <w:lang w:val="ru-RU"/>
        </w:rPr>
        <w:t xml:space="preserve">будет </w:t>
      </w:r>
      <w:r>
        <w:rPr>
          <w:b w:val="false"/>
          <w:bCs w:val="false"/>
          <w:sz w:val="28"/>
          <w:szCs w:val="24"/>
          <w:lang w:val="ru-RU"/>
        </w:rPr>
        <w:t>проводить</w:t>
      </w:r>
      <w:r>
        <w:rPr>
          <w:b w:val="false"/>
          <w:bCs w:val="false"/>
          <w:sz w:val="28"/>
          <w:szCs w:val="24"/>
          <w:lang w:val="ru-RU"/>
        </w:rPr>
        <w:t>ся</w:t>
      </w:r>
      <w:r>
        <w:rPr>
          <w:b w:val="false"/>
          <w:bCs w:val="false"/>
          <w:sz w:val="28"/>
          <w:szCs w:val="24"/>
          <w:lang w:val="ru-RU"/>
        </w:rPr>
        <w:t xml:space="preserve"> в рабочие дни с </w:t>
      </w:r>
      <w:r>
        <w:rPr>
          <w:b w:val="false"/>
          <w:bCs w:val="false"/>
          <w:sz w:val="28"/>
          <w:szCs w:val="24"/>
          <w:lang w:val="ru-RU"/>
        </w:rPr>
        <w:t>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.202</w:t>
      </w: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8"/>
          <w:lang w:val="ru-RU"/>
        </w:rPr>
        <w:t xml:space="preserve"> по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19</w:t>
      </w:r>
      <w:r>
        <w:rPr>
          <w:b w:val="false"/>
          <w:bCs w:val="false"/>
          <w:sz w:val="28"/>
          <w:szCs w:val="28"/>
          <w:lang w:val="ru-RU"/>
        </w:rPr>
        <w:t>.0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8</w:t>
      </w:r>
      <w:r>
        <w:rPr>
          <w:b w:val="false"/>
          <w:bCs w:val="false"/>
          <w:sz w:val="28"/>
          <w:szCs w:val="28"/>
          <w:lang w:val="ru-RU"/>
        </w:rPr>
        <w:t>.202</w:t>
      </w: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4"/>
          <w:lang w:val="ru-RU"/>
        </w:rPr>
        <w:t xml:space="preserve"> с </w:t>
      </w:r>
      <w:r>
        <w:rPr>
          <w:b w:val="false"/>
          <w:bCs w:val="false"/>
          <w:sz w:val="28"/>
          <w:szCs w:val="24"/>
          <w:lang w:val="ru-RU"/>
        </w:rPr>
        <w:t>9</w:t>
      </w:r>
      <w:r>
        <w:rPr>
          <w:b w:val="false"/>
          <w:bCs w:val="false"/>
          <w:sz w:val="28"/>
          <w:szCs w:val="24"/>
          <w:lang w:val="ru-RU"/>
        </w:rPr>
        <w:t>.00 до 12.30, с 13.30 часов до 16.00 часов следующими способами: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 xml:space="preserve">- в Администрации Качканарского городского округа по адресу: Свердловская область, город Качканар, ул. Свердлова, 8, каб. 104А, </w:t>
      </w:r>
      <w:r>
        <w:rPr>
          <w:b w:val="false"/>
          <w:bCs w:val="false"/>
          <w:sz w:val="28"/>
          <w:szCs w:val="24"/>
          <w:lang w:val="ru-RU"/>
        </w:rPr>
        <w:t>каб. 103</w:t>
      </w:r>
      <w:r>
        <w:rPr>
          <w:b w:val="false"/>
          <w:bCs w:val="false"/>
          <w:sz w:val="28"/>
          <w:szCs w:val="24"/>
          <w:lang w:val="ru-RU"/>
        </w:rPr>
        <w:t>;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 xml:space="preserve">- по телефонам (34341) 2-44-90 (доб. 25 </w:t>
      </w:r>
      <w:r>
        <w:rPr>
          <w:b w:val="false"/>
          <w:bCs w:val="false"/>
          <w:sz w:val="28"/>
          <w:szCs w:val="24"/>
          <w:lang w:val="ru-RU"/>
        </w:rPr>
        <w:t xml:space="preserve">или доб. </w:t>
      </w:r>
      <w:r>
        <w:rPr>
          <w:b w:val="false"/>
          <w:bCs w:val="false"/>
          <w:sz w:val="28"/>
          <w:szCs w:val="24"/>
          <w:lang w:val="en-US"/>
        </w:rPr>
        <w:t>28</w:t>
      </w:r>
      <w:r>
        <w:rPr>
          <w:b w:val="false"/>
          <w:bCs w:val="false"/>
          <w:sz w:val="28"/>
          <w:szCs w:val="24"/>
          <w:lang w:val="ru-RU"/>
        </w:rPr>
        <w:t>).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>Участники общественных обсуждений, прошедшие идентификацию в соответствии с частью 12 статьи 5.1. Градостроительного кодекса РФ, вправе направлять свои предложения и замечания по проекту, подлежащему рассмотрению на общественных обсуждениях: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>1) посредством федерального Портала обратной связи (https://pos.gosuslugi.ru/) в разделе «Общественные обсуждения»;</w:t>
      </w:r>
    </w:p>
    <w:p>
      <w:pPr>
        <w:pStyle w:val="Normal"/>
        <w:ind w:left="0" w:right="0" w:firstLine="737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>2) посредством электронной приёмной на официальном сайте Качканарского городского округа (https://kgo66.ru/obrashenya-gradan);</w:t>
      </w:r>
    </w:p>
    <w:p>
      <w:pPr>
        <w:pStyle w:val="Normal"/>
        <w:ind w:left="0" w:right="0" w:firstLine="737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>3) в письменной форме по почтовому адресу: 624350, Свердловская область, город Качканар, улица Свердлова, 8, кабинет 104а;</w:t>
      </w:r>
    </w:p>
    <w:p>
      <w:pPr>
        <w:pStyle w:val="Normal"/>
        <w:ind w:left="0" w:right="0" w:firstLine="737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в Администрации Качканарского городского округа по адресу: Свердловская область, город Качканар, ул. Свердлова, 8, в рабочие дни с </w:t>
      </w:r>
      <w:r>
        <w:rPr>
          <w:b w:val="false"/>
          <w:bCs w:val="false"/>
          <w:sz w:val="28"/>
          <w:szCs w:val="24"/>
          <w:lang w:val="ru-RU"/>
        </w:rPr>
        <w:t>0</w:t>
      </w:r>
      <w:r>
        <w:rPr>
          <w:b w:val="false"/>
          <w:bCs w:val="false"/>
          <w:sz w:val="28"/>
          <w:szCs w:val="24"/>
          <w:lang w:val="ru-RU"/>
        </w:rPr>
        <w:t>8</w:t>
      </w:r>
      <w:r>
        <w:rPr>
          <w:b w:val="false"/>
          <w:bCs w:val="false"/>
          <w:sz w:val="28"/>
          <w:szCs w:val="24"/>
          <w:lang w:val="ru-RU"/>
        </w:rPr>
        <w:t>.0</w:t>
      </w:r>
      <w:r>
        <w:rPr>
          <w:b w:val="false"/>
          <w:bCs w:val="false"/>
          <w:sz w:val="28"/>
          <w:szCs w:val="24"/>
          <w:lang w:val="ru-RU"/>
        </w:rPr>
        <w:t>8</w:t>
      </w:r>
      <w:r>
        <w:rPr>
          <w:b w:val="false"/>
          <w:bCs w:val="false"/>
          <w:sz w:val="28"/>
          <w:szCs w:val="24"/>
          <w:lang w:val="ru-RU"/>
        </w:rPr>
        <w:t xml:space="preserve">.2024 по </w:t>
      </w:r>
      <w:r>
        <w:rPr>
          <w:b w:val="false"/>
          <w:bCs w:val="false"/>
          <w:sz w:val="28"/>
          <w:szCs w:val="24"/>
          <w:lang w:val="ru-RU"/>
        </w:rPr>
        <w:t>19</w:t>
      </w:r>
      <w:r>
        <w:rPr>
          <w:b w:val="false"/>
          <w:bCs w:val="false"/>
          <w:sz w:val="28"/>
          <w:szCs w:val="24"/>
          <w:lang w:val="ru-RU"/>
        </w:rPr>
        <w:t>.0</w:t>
      </w:r>
      <w:r>
        <w:rPr>
          <w:b w:val="false"/>
          <w:bCs w:val="false"/>
          <w:sz w:val="28"/>
          <w:szCs w:val="24"/>
          <w:lang w:val="ru-RU"/>
        </w:rPr>
        <w:t>8</w:t>
      </w:r>
      <w:r>
        <w:rPr>
          <w:b w:val="false"/>
          <w:bCs w:val="false"/>
          <w:sz w:val="28"/>
          <w:szCs w:val="24"/>
          <w:lang w:val="ru-RU"/>
        </w:rPr>
        <w:t xml:space="preserve">.2024 с </w:t>
      </w:r>
      <w:r>
        <w:rPr>
          <w:b w:val="false"/>
          <w:bCs w:val="false"/>
          <w:sz w:val="28"/>
          <w:szCs w:val="24"/>
          <w:lang w:val="ru-RU"/>
        </w:rPr>
        <w:t>9</w:t>
      </w:r>
      <w:r>
        <w:rPr>
          <w:b w:val="false"/>
          <w:bCs w:val="false"/>
          <w:sz w:val="28"/>
          <w:szCs w:val="24"/>
          <w:lang w:val="ru-RU"/>
        </w:rPr>
        <w:t>.00 до 12.30, с 13.30 часов до 16.00 часов.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jc w:val="both"/>
        <w:rPr>
          <w:b w:val="false"/>
          <w:bCs w:val="false"/>
          <w:sz w:val="28"/>
          <w:szCs w:val="24"/>
          <w:lang w:val="ru-RU"/>
        </w:rPr>
      </w:pPr>
      <w:r>
        <w:rPr>
          <w:b w:val="false"/>
          <w:bCs w:val="false"/>
          <w:sz w:val="28"/>
          <w:szCs w:val="24"/>
          <w:lang w:val="ru-RU"/>
        </w:rPr>
        <w:tab/>
        <w:t>Проект, подлежащий рассмотрению на общественных обсуждениях, разместить на федерально</w:t>
      </w:r>
      <w:r>
        <w:rPr>
          <w:b w:val="false"/>
          <w:bCs w:val="false"/>
          <w:sz w:val="28"/>
          <w:szCs w:val="24"/>
          <w:lang w:val="ru-RU"/>
        </w:rPr>
        <w:t>м</w:t>
      </w:r>
      <w:r>
        <w:rPr>
          <w:b w:val="false"/>
          <w:bCs w:val="false"/>
          <w:sz w:val="28"/>
          <w:szCs w:val="24"/>
          <w:lang w:val="ru-RU"/>
        </w:rPr>
        <w:t xml:space="preserve"> Портал</w:t>
      </w:r>
      <w:r>
        <w:rPr>
          <w:b w:val="false"/>
          <w:bCs w:val="false"/>
          <w:sz w:val="28"/>
          <w:szCs w:val="24"/>
          <w:lang w:val="ru-RU"/>
        </w:rPr>
        <w:t>е</w:t>
      </w:r>
      <w:r>
        <w:rPr>
          <w:b w:val="false"/>
          <w:bCs w:val="false"/>
          <w:sz w:val="28"/>
          <w:szCs w:val="24"/>
          <w:lang w:val="ru-RU"/>
        </w:rPr>
        <w:t xml:space="preserve"> обратной связи (https://pos.gosuslugi.ru/) в разделе «Общественные обсуждения» - </w:t>
      </w:r>
      <w:r>
        <w:rPr>
          <w:b w:val="false"/>
          <w:bCs w:val="false"/>
          <w:sz w:val="28"/>
          <w:szCs w:val="24"/>
          <w:lang w:val="ru-RU"/>
        </w:rPr>
        <w:t>0</w:t>
      </w:r>
      <w:r>
        <w:rPr>
          <w:b w:val="false"/>
          <w:bCs w:val="false"/>
          <w:sz w:val="28"/>
          <w:szCs w:val="24"/>
          <w:lang w:val="ru-RU"/>
        </w:rPr>
        <w:t>8</w:t>
      </w:r>
      <w:r>
        <w:rPr>
          <w:b w:val="false"/>
          <w:bCs w:val="false"/>
          <w:sz w:val="28"/>
          <w:szCs w:val="24"/>
          <w:lang w:val="ru-RU"/>
        </w:rPr>
        <w:t>.</w:t>
      </w:r>
      <w:r>
        <w:rPr>
          <w:b w:val="false"/>
          <w:bCs w:val="false"/>
          <w:sz w:val="28"/>
          <w:szCs w:val="24"/>
          <w:lang w:val="ru-RU"/>
        </w:rPr>
        <w:t>0</w:t>
      </w:r>
      <w:r>
        <w:rPr>
          <w:b w:val="false"/>
          <w:bCs w:val="false"/>
          <w:sz w:val="28"/>
          <w:szCs w:val="24"/>
          <w:lang w:val="ru-RU"/>
        </w:rPr>
        <w:t>8</w:t>
      </w:r>
      <w:r>
        <w:rPr>
          <w:b w:val="false"/>
          <w:bCs w:val="false"/>
          <w:sz w:val="28"/>
          <w:szCs w:val="24"/>
          <w:lang w:val="ru-RU"/>
        </w:rPr>
        <w:t>.202</w:t>
      </w:r>
      <w:r>
        <w:rPr>
          <w:b w:val="false"/>
          <w:bCs w:val="false"/>
          <w:sz w:val="28"/>
          <w:szCs w:val="24"/>
          <w:lang w:val="ru-RU"/>
        </w:rPr>
        <w:t>4</w:t>
      </w:r>
      <w:r>
        <w:rPr>
          <w:b w:val="false"/>
          <w:bCs w:val="false"/>
          <w:sz w:val="28"/>
          <w:szCs w:val="24"/>
          <w:lang w:val="ru-RU"/>
        </w:rPr>
        <w:t xml:space="preserve">. </w:t>
      </w:r>
    </w:p>
    <w:sectPr>
      <w:type w:val="nextPage"/>
      <w:pgSz w:w="11906" w:h="16838"/>
      <w:pgMar w:left="720" w:right="596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804</TotalTime>
  <Application>LibreOffice/7.5.9.2$Windows_X86_64 LibreOffice_project/cdeefe45c17511d326101eed8008ac4092f278a9</Application>
  <AppVersion>15.0000</AppVersion>
  <Pages>2</Pages>
  <Words>672</Words>
  <Characters>4937</Characters>
  <CharactersWithSpaces>5586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>Инга  Новикова</cp:lastModifiedBy>
  <cp:lastPrinted>2022-08-31T12:06:38Z</cp:lastPrinted>
  <dcterms:modified xsi:type="dcterms:W3CDTF">2024-07-31T11:01:07Z</dcterms:modified>
  <cp:revision>20</cp:revision>
  <dc:subject/>
  <dc:title/>
</cp:coreProperties>
</file>