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E3F" w:rsidRPr="005C6F3B" w:rsidRDefault="009D7E3F" w:rsidP="00D84650">
      <w:pPr>
        <w:spacing w:before="240" w:after="60"/>
        <w:jc w:val="center"/>
        <w:outlineLvl w:val="0"/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</w:pPr>
      <w:r w:rsidRPr="005C6F3B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>Пояснительная записка к отчету об исполнении бюджета муниципального образования городской округ город Кот</w:t>
      </w:r>
      <w:r w:rsidR="007D566E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>ельнич Кировской области за 2023</w:t>
      </w:r>
      <w:r w:rsidRPr="005C6F3B">
        <w:rPr>
          <w:rFonts w:eastAsia="Times New Roman" w:cs="Times New Roman"/>
          <w:b/>
          <w:bCs/>
          <w:kern w:val="28"/>
          <w:sz w:val="32"/>
          <w:szCs w:val="32"/>
          <w:lang w:eastAsia="ru-RU"/>
        </w:rPr>
        <w:t xml:space="preserve"> год</w:t>
      </w:r>
    </w:p>
    <w:p w:rsidR="009D7E3F" w:rsidRPr="005C6F3B" w:rsidRDefault="009D7E3F" w:rsidP="00D84650">
      <w:pPr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9D7E3F" w:rsidRPr="00E46022" w:rsidRDefault="009D7E3F" w:rsidP="00D846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eastAsia="Times New Roman" w:cs="Times New Roman"/>
          <w:szCs w:val="28"/>
          <w:lang w:eastAsia="ru-RU"/>
        </w:rPr>
        <w:t>Отчет об исполнении бюджета муниципального образования городской округ город Котельнич Кировской</w:t>
      </w:r>
      <w:r w:rsidR="007D566E" w:rsidRPr="00E46022">
        <w:rPr>
          <w:rFonts w:eastAsia="Times New Roman" w:cs="Times New Roman"/>
          <w:szCs w:val="28"/>
          <w:lang w:eastAsia="ru-RU"/>
        </w:rPr>
        <w:t xml:space="preserve"> области (далее – город) за 2023</w:t>
      </w:r>
      <w:r w:rsidRPr="00E46022">
        <w:rPr>
          <w:rFonts w:eastAsia="Times New Roman" w:cs="Times New Roman"/>
          <w:szCs w:val="28"/>
          <w:lang w:eastAsia="ru-RU"/>
        </w:rPr>
        <w:t xml:space="preserve"> год сформирован в соответствии со сводной бюджетной отчетностью главных распорядителей бюджетных средств, главных администраторов доходов бюджета города и главных администраторов источников финансирования дефицита бюджета города.</w:t>
      </w:r>
    </w:p>
    <w:p w:rsidR="009D7E3F" w:rsidRPr="00E46022" w:rsidRDefault="009D7E3F" w:rsidP="00D8465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eastAsia="Times New Roman" w:cs="Times New Roman"/>
          <w:szCs w:val="28"/>
          <w:lang w:eastAsia="ru-RU"/>
        </w:rPr>
        <w:t>Бюджет города исполнялся в условиях ограничений, в связи с чем приходилось перераспределять ресурсы от низкоэффективных мероприятий в пользу приоритетов.</w:t>
      </w:r>
    </w:p>
    <w:p w:rsidR="009D7E3F" w:rsidRPr="00E46022" w:rsidRDefault="009D7E3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eastAsia="Times New Roman" w:cs="Times New Roman"/>
          <w:szCs w:val="28"/>
          <w:lang w:eastAsia="ru-RU"/>
        </w:rPr>
        <w:t xml:space="preserve">В течение года в решение Котельничской городской Думы от </w:t>
      </w:r>
      <w:r w:rsidR="007D566E" w:rsidRPr="00E46022">
        <w:rPr>
          <w:rFonts w:cs="Times New Roman"/>
          <w:bCs/>
          <w:szCs w:val="28"/>
        </w:rPr>
        <w:t>21</w:t>
      </w:r>
      <w:r w:rsidR="00E067EC" w:rsidRPr="00E46022">
        <w:rPr>
          <w:rFonts w:cs="Times New Roman"/>
          <w:bCs/>
          <w:szCs w:val="28"/>
        </w:rPr>
        <w:t>.12.2022</w:t>
      </w:r>
      <w:r w:rsidR="009D698F" w:rsidRPr="00E46022">
        <w:rPr>
          <w:rFonts w:cs="Times New Roman"/>
          <w:bCs/>
          <w:szCs w:val="28"/>
        </w:rPr>
        <w:t xml:space="preserve"> №</w:t>
      </w:r>
      <w:r w:rsidR="00D97B1A" w:rsidRPr="00E46022">
        <w:rPr>
          <w:rFonts w:cs="Times New Roman"/>
          <w:bCs/>
          <w:szCs w:val="28"/>
        </w:rPr>
        <w:t xml:space="preserve"> </w:t>
      </w:r>
      <w:r w:rsidR="007D566E" w:rsidRPr="00E46022">
        <w:rPr>
          <w:rFonts w:cs="Times New Roman"/>
          <w:bCs/>
          <w:szCs w:val="28"/>
        </w:rPr>
        <w:t>87</w:t>
      </w:r>
      <w:r w:rsidRPr="00E46022">
        <w:rPr>
          <w:rFonts w:eastAsia="Times New Roman" w:cs="Times New Roman"/>
          <w:szCs w:val="28"/>
          <w:lang w:eastAsia="ru-RU"/>
        </w:rPr>
        <w:t xml:space="preserve"> «</w:t>
      </w:r>
      <w:r w:rsidRPr="00E46022">
        <w:rPr>
          <w:rFonts w:eastAsia="Times New Roman" w:cs="Times New Roman"/>
          <w:bCs/>
          <w:szCs w:val="28"/>
          <w:lang w:eastAsia="ru-RU"/>
        </w:rPr>
        <w:t>Об утверждении бюджета муниципального образования городской округ город Кот</w:t>
      </w:r>
      <w:r w:rsidR="007D566E" w:rsidRPr="00E46022">
        <w:rPr>
          <w:rFonts w:eastAsia="Times New Roman" w:cs="Times New Roman"/>
          <w:bCs/>
          <w:szCs w:val="28"/>
          <w:lang w:eastAsia="ru-RU"/>
        </w:rPr>
        <w:t>ельнич Кировской области на 2023 год и плановый период 2024 и 2025</w:t>
      </w:r>
      <w:r w:rsidRPr="00E46022">
        <w:rPr>
          <w:rFonts w:eastAsia="Times New Roman" w:cs="Times New Roman"/>
          <w:bCs/>
          <w:szCs w:val="28"/>
          <w:lang w:eastAsia="ru-RU"/>
        </w:rPr>
        <w:t xml:space="preserve"> годов»</w:t>
      </w:r>
      <w:r w:rsidRPr="00E46022">
        <w:rPr>
          <w:rFonts w:eastAsia="Times New Roman" w:cs="Times New Roman"/>
          <w:szCs w:val="28"/>
          <w:lang w:eastAsia="ru-RU"/>
        </w:rPr>
        <w:t xml:space="preserve"> (далее – реш</w:t>
      </w:r>
      <w:r w:rsidR="00F97AA3" w:rsidRPr="00E46022">
        <w:rPr>
          <w:rFonts w:eastAsia="Times New Roman" w:cs="Times New Roman"/>
          <w:szCs w:val="28"/>
          <w:lang w:eastAsia="ru-RU"/>
        </w:rPr>
        <w:t xml:space="preserve">ение о </w:t>
      </w:r>
      <w:r w:rsidR="009D698F" w:rsidRPr="00E46022">
        <w:rPr>
          <w:rFonts w:eastAsia="Times New Roman" w:cs="Times New Roman"/>
          <w:szCs w:val="28"/>
          <w:lang w:eastAsia="ru-RU"/>
        </w:rPr>
        <w:t>бюджете города) внесено 6</w:t>
      </w:r>
      <w:r w:rsidRPr="00E46022">
        <w:rPr>
          <w:rFonts w:eastAsia="Times New Roman" w:cs="Times New Roman"/>
          <w:szCs w:val="28"/>
          <w:lang w:eastAsia="ru-RU"/>
        </w:rPr>
        <w:t xml:space="preserve"> изменений. </w:t>
      </w:r>
      <w:r w:rsidR="007459A3" w:rsidRPr="00E46022">
        <w:rPr>
          <w:rFonts w:cs="Times New Roman"/>
          <w:bCs/>
          <w:szCs w:val="28"/>
        </w:rPr>
        <w:t>С учетом вносимых изменений</w:t>
      </w:r>
      <w:r w:rsidR="009D698F" w:rsidRPr="00E46022">
        <w:rPr>
          <w:rFonts w:cs="Times New Roman"/>
          <w:bCs/>
          <w:szCs w:val="28"/>
        </w:rPr>
        <w:t>,</w:t>
      </w:r>
      <w:r w:rsidR="007459A3" w:rsidRPr="00E46022">
        <w:rPr>
          <w:rFonts w:cs="Times New Roman"/>
          <w:bCs/>
          <w:szCs w:val="28"/>
        </w:rPr>
        <w:t xml:space="preserve"> доходная часть</w:t>
      </w:r>
      <w:r w:rsidR="009D698F" w:rsidRPr="00E46022">
        <w:rPr>
          <w:rFonts w:cs="Times New Roman"/>
          <w:bCs/>
          <w:szCs w:val="28"/>
        </w:rPr>
        <w:t xml:space="preserve"> бюджета города увеличилась на </w:t>
      </w:r>
      <w:r w:rsidR="00D3550E" w:rsidRPr="00E46022">
        <w:rPr>
          <w:rFonts w:cs="Times New Roman"/>
          <w:bCs/>
          <w:szCs w:val="28"/>
        </w:rPr>
        <w:t>74 132,5</w:t>
      </w:r>
      <w:r w:rsidR="00E067EC" w:rsidRPr="00E46022">
        <w:rPr>
          <w:rFonts w:cs="Times New Roman"/>
          <w:bCs/>
          <w:szCs w:val="28"/>
        </w:rPr>
        <w:t xml:space="preserve"> тыс. р</w:t>
      </w:r>
      <w:r w:rsidR="00D3550E" w:rsidRPr="00E46022">
        <w:rPr>
          <w:rFonts w:cs="Times New Roman"/>
          <w:bCs/>
          <w:szCs w:val="28"/>
        </w:rPr>
        <w:t>ублей или на 12,0</w:t>
      </w:r>
      <w:r w:rsidR="00E067EC" w:rsidRPr="00E46022">
        <w:rPr>
          <w:rFonts w:cs="Times New Roman"/>
          <w:bCs/>
          <w:szCs w:val="28"/>
        </w:rPr>
        <w:t xml:space="preserve"> %, расходы были увеличены на 74 700,3 тыс. рублей или на 11,8 </w:t>
      </w:r>
      <w:r w:rsidR="007459A3" w:rsidRPr="00E46022">
        <w:rPr>
          <w:rFonts w:cs="Times New Roman"/>
          <w:bCs/>
          <w:szCs w:val="28"/>
        </w:rPr>
        <w:t>%</w:t>
      </w:r>
      <w:r w:rsidRPr="00E46022">
        <w:rPr>
          <w:rFonts w:eastAsia="Times New Roman" w:cs="Times New Roman"/>
          <w:szCs w:val="28"/>
          <w:lang w:eastAsia="ru-RU"/>
        </w:rPr>
        <w:t xml:space="preserve"> к первоначальному плану.</w:t>
      </w:r>
    </w:p>
    <w:p w:rsidR="009D7E3F" w:rsidRPr="00E46022" w:rsidRDefault="00BD790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eastAsia="Times New Roman" w:cs="Times New Roman"/>
          <w:szCs w:val="28"/>
          <w:lang w:eastAsia="ru-RU"/>
        </w:rPr>
        <w:t xml:space="preserve">            </w:t>
      </w:r>
      <w:r w:rsidR="009D7E3F" w:rsidRPr="00E46022">
        <w:rPr>
          <w:rFonts w:eastAsia="Times New Roman" w:cs="Times New Roman"/>
          <w:szCs w:val="28"/>
          <w:lang w:eastAsia="ru-RU"/>
        </w:rPr>
        <w:t xml:space="preserve">Бюджет </w:t>
      </w:r>
      <w:r w:rsidR="00CE7F03" w:rsidRPr="00E46022">
        <w:rPr>
          <w:rFonts w:eastAsia="Times New Roman" w:cs="Times New Roman"/>
          <w:szCs w:val="28"/>
          <w:lang w:eastAsia="ru-RU"/>
        </w:rPr>
        <w:t>города за 20</w:t>
      </w:r>
      <w:r w:rsidR="007459A3" w:rsidRPr="00E46022">
        <w:rPr>
          <w:rFonts w:eastAsia="Times New Roman" w:cs="Times New Roman"/>
          <w:szCs w:val="28"/>
          <w:lang w:eastAsia="ru-RU"/>
        </w:rPr>
        <w:t>2</w:t>
      </w:r>
      <w:r w:rsidR="00D873A1" w:rsidRPr="00E46022">
        <w:rPr>
          <w:rFonts w:eastAsia="Times New Roman" w:cs="Times New Roman"/>
          <w:szCs w:val="28"/>
          <w:lang w:eastAsia="ru-RU"/>
        </w:rPr>
        <w:t>3</w:t>
      </w:r>
      <w:r w:rsidR="009D7E3F" w:rsidRPr="00E46022">
        <w:rPr>
          <w:rFonts w:eastAsia="Times New Roman" w:cs="Times New Roman"/>
          <w:szCs w:val="28"/>
          <w:lang w:eastAsia="ru-RU"/>
        </w:rPr>
        <w:t xml:space="preserve"> год исполнен по доходам в сумме </w:t>
      </w:r>
      <w:r w:rsidR="00D873A1" w:rsidRPr="00E46022">
        <w:rPr>
          <w:rFonts w:eastAsia="Times New Roman" w:cs="Times New Roman"/>
          <w:szCs w:val="28"/>
          <w:lang w:eastAsia="ru-RU"/>
        </w:rPr>
        <w:t>694 869,2</w:t>
      </w:r>
      <w:r w:rsidR="009D7E3F" w:rsidRPr="00E46022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9D698F" w:rsidRPr="00E46022">
        <w:rPr>
          <w:rFonts w:eastAsia="Times New Roman" w:cs="Times New Roman"/>
          <w:szCs w:val="28"/>
          <w:lang w:eastAsia="ru-RU"/>
        </w:rPr>
        <w:t>100,5</w:t>
      </w:r>
      <w:r w:rsidR="00994D75">
        <w:rPr>
          <w:rFonts w:eastAsia="Times New Roman" w:cs="Times New Roman"/>
          <w:szCs w:val="28"/>
          <w:lang w:eastAsia="ru-RU"/>
        </w:rPr>
        <w:t xml:space="preserve"> </w:t>
      </w:r>
      <w:r w:rsidR="009D7E3F" w:rsidRPr="00E46022">
        <w:rPr>
          <w:rFonts w:eastAsia="Times New Roman" w:cs="Times New Roman"/>
          <w:szCs w:val="28"/>
          <w:lang w:eastAsia="ru-RU"/>
        </w:rPr>
        <w:t xml:space="preserve">% к уточненному </w:t>
      </w:r>
      <w:r w:rsidR="00715A4F" w:rsidRPr="00E46022">
        <w:rPr>
          <w:rFonts w:eastAsia="Times New Roman" w:cs="Times New Roman"/>
          <w:szCs w:val="28"/>
          <w:lang w:eastAsia="ru-RU"/>
        </w:rPr>
        <w:t xml:space="preserve">годовому </w:t>
      </w:r>
      <w:r w:rsidR="009D7E3F" w:rsidRPr="00E46022">
        <w:rPr>
          <w:rFonts w:eastAsia="Times New Roman" w:cs="Times New Roman"/>
          <w:szCs w:val="28"/>
          <w:lang w:eastAsia="ru-RU"/>
        </w:rPr>
        <w:t xml:space="preserve">плану. В том числе по налоговым и неналоговым доходам – </w:t>
      </w:r>
      <w:r w:rsidR="00D873A1" w:rsidRPr="00E46022">
        <w:rPr>
          <w:rFonts w:eastAsia="Times New Roman" w:cs="Times New Roman"/>
          <w:szCs w:val="28"/>
          <w:lang w:eastAsia="ru-RU"/>
        </w:rPr>
        <w:t>177 504,6</w:t>
      </w:r>
      <w:r w:rsidR="009D7E3F" w:rsidRPr="00E46022">
        <w:rPr>
          <w:rFonts w:eastAsia="Times New Roman" w:cs="Times New Roman"/>
          <w:bCs/>
          <w:szCs w:val="28"/>
          <w:lang w:eastAsia="ru-RU"/>
        </w:rPr>
        <w:t xml:space="preserve"> </w:t>
      </w:r>
      <w:r w:rsidR="009D7E3F" w:rsidRPr="00E46022">
        <w:rPr>
          <w:rFonts w:eastAsia="Times New Roman" w:cs="Times New Roman"/>
          <w:szCs w:val="28"/>
          <w:lang w:eastAsia="ru-RU"/>
        </w:rPr>
        <w:t>тыс. рублей (</w:t>
      </w:r>
      <w:r w:rsidR="00D873A1" w:rsidRPr="00E46022">
        <w:rPr>
          <w:rFonts w:eastAsia="Times New Roman" w:cs="Times New Roman"/>
          <w:szCs w:val="28"/>
          <w:lang w:eastAsia="ru-RU"/>
        </w:rPr>
        <w:t>103,3</w:t>
      </w:r>
      <w:r w:rsidR="00994D75">
        <w:rPr>
          <w:rFonts w:eastAsia="Times New Roman" w:cs="Times New Roman"/>
          <w:szCs w:val="28"/>
          <w:lang w:eastAsia="ru-RU"/>
        </w:rPr>
        <w:t xml:space="preserve"> </w:t>
      </w:r>
      <w:r w:rsidR="009D7E3F" w:rsidRPr="00E46022">
        <w:rPr>
          <w:rFonts w:eastAsia="Times New Roman" w:cs="Times New Roman"/>
          <w:szCs w:val="28"/>
          <w:lang w:eastAsia="ru-RU"/>
        </w:rPr>
        <w:t xml:space="preserve">%), по безвозмездным поступлениям – </w:t>
      </w:r>
      <w:r w:rsidR="00D873A1" w:rsidRPr="00E46022">
        <w:rPr>
          <w:rFonts w:eastAsia="Times New Roman" w:cs="Times New Roman"/>
          <w:szCs w:val="28"/>
          <w:lang w:eastAsia="ru-RU"/>
        </w:rPr>
        <w:t>517 364,6</w:t>
      </w:r>
      <w:r w:rsidR="009D7E3F" w:rsidRPr="00E46022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D873A1" w:rsidRPr="00E46022">
        <w:rPr>
          <w:rFonts w:eastAsia="Times New Roman" w:cs="Times New Roman"/>
          <w:szCs w:val="28"/>
          <w:lang w:eastAsia="ru-RU"/>
        </w:rPr>
        <w:t>99,6</w:t>
      </w:r>
      <w:r w:rsidR="00994D75">
        <w:rPr>
          <w:rFonts w:eastAsia="Times New Roman" w:cs="Times New Roman"/>
          <w:szCs w:val="28"/>
          <w:lang w:eastAsia="ru-RU"/>
        </w:rPr>
        <w:t xml:space="preserve"> </w:t>
      </w:r>
      <w:r w:rsidR="005E4C7D">
        <w:rPr>
          <w:rFonts w:eastAsia="Times New Roman" w:cs="Times New Roman"/>
          <w:szCs w:val="28"/>
          <w:lang w:eastAsia="ru-RU"/>
        </w:rPr>
        <w:t>%</w:t>
      </w:r>
      <w:r w:rsidR="009D7E3F" w:rsidRPr="00E46022">
        <w:rPr>
          <w:rFonts w:eastAsia="Times New Roman" w:cs="Times New Roman"/>
          <w:szCs w:val="28"/>
          <w:lang w:eastAsia="ru-RU"/>
        </w:rPr>
        <w:t xml:space="preserve"> от уточненного </w:t>
      </w:r>
      <w:r w:rsidR="00715A4F" w:rsidRPr="00E46022">
        <w:rPr>
          <w:rFonts w:eastAsia="Times New Roman" w:cs="Times New Roman"/>
          <w:szCs w:val="28"/>
          <w:lang w:eastAsia="ru-RU"/>
        </w:rPr>
        <w:t xml:space="preserve">годового </w:t>
      </w:r>
      <w:r w:rsidR="009D7E3F" w:rsidRPr="00E46022">
        <w:rPr>
          <w:rFonts w:eastAsia="Times New Roman" w:cs="Times New Roman"/>
          <w:szCs w:val="28"/>
          <w:lang w:eastAsia="ru-RU"/>
        </w:rPr>
        <w:t>плана.</w:t>
      </w:r>
      <w:r w:rsidR="00064E3F" w:rsidRPr="00E46022">
        <w:rPr>
          <w:rFonts w:eastAsia="Times New Roman" w:cs="Times New Roman"/>
          <w:szCs w:val="28"/>
          <w:lang w:eastAsia="ru-RU"/>
        </w:rPr>
        <w:t xml:space="preserve"> </w:t>
      </w:r>
    </w:p>
    <w:p w:rsidR="003067EF" w:rsidRDefault="009D7E3F" w:rsidP="003067EF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eastAsia="Times New Roman" w:cs="Times New Roman"/>
          <w:szCs w:val="28"/>
          <w:lang w:eastAsia="ru-RU"/>
        </w:rPr>
        <w:t>Расходная часть бюджета города</w:t>
      </w:r>
      <w:r w:rsidR="002923E2" w:rsidRPr="00E46022">
        <w:rPr>
          <w:rFonts w:eastAsia="Times New Roman" w:cs="Times New Roman"/>
          <w:szCs w:val="28"/>
          <w:lang w:eastAsia="ru-RU"/>
        </w:rPr>
        <w:t xml:space="preserve"> за 2023</w:t>
      </w:r>
      <w:r w:rsidR="00F97AA3" w:rsidRPr="00E46022">
        <w:rPr>
          <w:rFonts w:eastAsia="Times New Roman" w:cs="Times New Roman"/>
          <w:szCs w:val="28"/>
          <w:lang w:eastAsia="ru-RU"/>
        </w:rPr>
        <w:t xml:space="preserve"> год</w:t>
      </w:r>
      <w:r w:rsidRPr="00E46022">
        <w:rPr>
          <w:rFonts w:eastAsia="Times New Roman" w:cs="Times New Roman"/>
          <w:szCs w:val="28"/>
          <w:lang w:eastAsia="ru-RU"/>
        </w:rPr>
        <w:t xml:space="preserve"> исполнена </w:t>
      </w:r>
      <w:r w:rsidR="00F97AA3" w:rsidRPr="00E46022">
        <w:rPr>
          <w:rFonts w:eastAsia="Times New Roman" w:cs="Times New Roman"/>
          <w:szCs w:val="28"/>
          <w:lang w:eastAsia="ru-RU"/>
        </w:rPr>
        <w:t>в</w:t>
      </w:r>
      <w:r w:rsidR="002923E2" w:rsidRPr="00E46022">
        <w:rPr>
          <w:rFonts w:cs="Times New Roman"/>
          <w:szCs w:val="28"/>
        </w:rPr>
        <w:t xml:space="preserve"> объеме 694 339,8 </w:t>
      </w:r>
      <w:r w:rsidR="009D698F" w:rsidRPr="00E46022">
        <w:rPr>
          <w:rFonts w:cs="Times New Roman"/>
          <w:szCs w:val="28"/>
        </w:rPr>
        <w:t xml:space="preserve">тыс. рублей, что составляет </w:t>
      </w:r>
      <w:r w:rsidR="002923E2" w:rsidRPr="00E46022">
        <w:rPr>
          <w:rFonts w:cs="Times New Roman"/>
          <w:szCs w:val="28"/>
        </w:rPr>
        <w:t>98,3</w:t>
      </w:r>
      <w:r w:rsidR="00B47DA4" w:rsidRPr="00E46022">
        <w:rPr>
          <w:rFonts w:cs="Times New Roman"/>
          <w:szCs w:val="28"/>
        </w:rPr>
        <w:t xml:space="preserve"> % к уточненному плану</w:t>
      </w:r>
      <w:r w:rsidRPr="00E46022">
        <w:rPr>
          <w:rFonts w:eastAsia="Times New Roman" w:cs="Times New Roman"/>
          <w:szCs w:val="28"/>
          <w:lang w:eastAsia="ru-RU"/>
        </w:rPr>
        <w:t>.</w:t>
      </w:r>
    </w:p>
    <w:p w:rsidR="00D84650" w:rsidRDefault="00F97AA3" w:rsidP="003067EF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E46022">
        <w:rPr>
          <w:rFonts w:cs="Times New Roman"/>
          <w:szCs w:val="28"/>
        </w:rPr>
        <w:lastRenderedPageBreak/>
        <w:t>При первоначально утвержденном на 20</w:t>
      </w:r>
      <w:r w:rsidR="002923E2" w:rsidRPr="00E46022">
        <w:rPr>
          <w:rFonts w:cs="Times New Roman"/>
          <w:szCs w:val="28"/>
        </w:rPr>
        <w:t>23</w:t>
      </w:r>
      <w:r w:rsidRPr="00E46022">
        <w:rPr>
          <w:rFonts w:cs="Times New Roman"/>
          <w:szCs w:val="28"/>
        </w:rPr>
        <w:t xml:space="preserve"> год дефицит</w:t>
      </w:r>
      <w:r w:rsidR="00B42553" w:rsidRPr="00E46022">
        <w:rPr>
          <w:rFonts w:cs="Times New Roman"/>
          <w:szCs w:val="28"/>
        </w:rPr>
        <w:t>е</w:t>
      </w:r>
      <w:r w:rsidR="002923E2" w:rsidRPr="00E46022">
        <w:rPr>
          <w:rFonts w:cs="Times New Roman"/>
          <w:szCs w:val="28"/>
        </w:rPr>
        <w:t xml:space="preserve"> бюджета города в сумме 14 351,3</w:t>
      </w:r>
      <w:r w:rsidR="007459A3" w:rsidRPr="00E46022">
        <w:rPr>
          <w:rFonts w:cs="Times New Roman"/>
          <w:szCs w:val="28"/>
        </w:rPr>
        <w:t xml:space="preserve"> тыс. рублей, фактически за 20</w:t>
      </w:r>
      <w:r w:rsidR="002923E2" w:rsidRPr="00E46022">
        <w:rPr>
          <w:rFonts w:cs="Times New Roman"/>
          <w:szCs w:val="28"/>
        </w:rPr>
        <w:t>23</w:t>
      </w:r>
      <w:r w:rsidRPr="00E46022">
        <w:rPr>
          <w:rFonts w:cs="Times New Roman"/>
          <w:szCs w:val="28"/>
        </w:rPr>
        <w:t xml:space="preserve"> год с</w:t>
      </w:r>
      <w:r w:rsidR="007459A3" w:rsidRPr="00E46022">
        <w:rPr>
          <w:rFonts w:cs="Times New Roman"/>
          <w:szCs w:val="28"/>
        </w:rPr>
        <w:t>ло</w:t>
      </w:r>
      <w:r w:rsidR="002923E2" w:rsidRPr="00E46022">
        <w:rPr>
          <w:rFonts w:cs="Times New Roman"/>
          <w:szCs w:val="28"/>
        </w:rPr>
        <w:t>жился профицит в размере 529,4</w:t>
      </w:r>
      <w:r w:rsidRPr="00E46022">
        <w:rPr>
          <w:rFonts w:cs="Times New Roman"/>
          <w:szCs w:val="28"/>
        </w:rPr>
        <w:t xml:space="preserve"> тыс. рублей.</w:t>
      </w:r>
    </w:p>
    <w:p w:rsidR="003067EF" w:rsidRPr="003067EF" w:rsidRDefault="003067EF" w:rsidP="003067EF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E46022" w:rsidRPr="00D84650" w:rsidRDefault="00E46022" w:rsidP="003067EF">
      <w:pPr>
        <w:pStyle w:val="aa"/>
        <w:tabs>
          <w:tab w:val="left" w:pos="0"/>
        </w:tabs>
        <w:spacing w:line="360" w:lineRule="auto"/>
        <w:ind w:left="0"/>
        <w:jc w:val="center"/>
        <w:rPr>
          <w:rFonts w:cs="Times New Roman"/>
          <w:szCs w:val="28"/>
        </w:rPr>
      </w:pPr>
      <w:r w:rsidRPr="005C6F3B">
        <w:rPr>
          <w:rFonts w:eastAsia="Times New Roman" w:cs="Times New Roman"/>
          <w:b/>
          <w:bCs/>
          <w:szCs w:val="28"/>
          <w:lang w:eastAsia="ru-RU"/>
        </w:rPr>
        <w:t>ДОХОДЫ</w:t>
      </w:r>
    </w:p>
    <w:p w:rsidR="00E46022" w:rsidRPr="005C6F3B" w:rsidRDefault="00E46022" w:rsidP="003067EF">
      <w:pPr>
        <w:spacing w:line="360" w:lineRule="auto"/>
        <w:ind w:left="1134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5C6F3B">
        <w:rPr>
          <w:rFonts w:eastAsia="Times New Roman" w:cs="Times New Roman"/>
          <w:b/>
          <w:bCs/>
          <w:szCs w:val="28"/>
          <w:lang w:eastAsia="ru-RU"/>
        </w:rPr>
        <w:t>Налоговые и неналоговые доходы</w:t>
      </w:r>
    </w:p>
    <w:p w:rsidR="00E46022" w:rsidRPr="005C6F3B" w:rsidRDefault="00E46022" w:rsidP="00D84650">
      <w:pPr>
        <w:spacing w:line="360" w:lineRule="auto"/>
        <w:jc w:val="both"/>
        <w:rPr>
          <w:rFonts w:eastAsia="Times New Roman" w:cs="Times New Roman"/>
          <w:bCs/>
          <w:szCs w:val="28"/>
          <w:lang w:eastAsia="ru-RU"/>
        </w:rPr>
      </w:pPr>
      <w:r w:rsidRPr="005C6F3B">
        <w:rPr>
          <w:rFonts w:eastAsia="Times New Roman" w:cs="Times New Roman"/>
          <w:bCs/>
          <w:szCs w:val="28"/>
          <w:lang w:eastAsia="ru-RU"/>
        </w:rPr>
        <w:t xml:space="preserve">            </w:t>
      </w:r>
      <w:r w:rsidRPr="009C6400">
        <w:rPr>
          <w:rFonts w:eastAsia="Times New Roman" w:cs="Times New Roman"/>
          <w:bCs/>
          <w:szCs w:val="28"/>
          <w:lang w:eastAsia="ru-RU"/>
        </w:rPr>
        <w:t>В общем объеме доходов бюджета города налоговые и неналоговые доходы составили 177 504,6 тыс. рублей или 25,5</w:t>
      </w:r>
      <w:r w:rsidR="00994D75">
        <w:rPr>
          <w:rFonts w:eastAsia="Times New Roman" w:cs="Times New Roman"/>
          <w:bCs/>
          <w:szCs w:val="28"/>
          <w:lang w:eastAsia="ru-RU"/>
        </w:rPr>
        <w:t xml:space="preserve"> </w:t>
      </w:r>
      <w:r w:rsidRPr="009C6400">
        <w:rPr>
          <w:rFonts w:eastAsia="Times New Roman" w:cs="Times New Roman"/>
          <w:bCs/>
          <w:szCs w:val="28"/>
          <w:lang w:eastAsia="ru-RU"/>
        </w:rPr>
        <w:t>%. Налоговые и неналоговые доходы исполнены к годовому уточненному плану на 103,3</w:t>
      </w:r>
      <w:r w:rsidR="00994D75">
        <w:rPr>
          <w:rFonts w:eastAsia="Times New Roman" w:cs="Times New Roman"/>
          <w:bCs/>
          <w:szCs w:val="28"/>
          <w:lang w:eastAsia="ru-RU"/>
        </w:rPr>
        <w:t xml:space="preserve"> </w:t>
      </w:r>
      <w:r w:rsidRPr="009C6400">
        <w:rPr>
          <w:rFonts w:eastAsia="Times New Roman" w:cs="Times New Roman"/>
          <w:bCs/>
          <w:szCs w:val="28"/>
          <w:lang w:eastAsia="ru-RU"/>
        </w:rPr>
        <w:t>%, в том числе налоговые доходы – 158 536,0 тыс. рублей (103,1</w:t>
      </w:r>
      <w:r w:rsidR="00994D75">
        <w:rPr>
          <w:rFonts w:eastAsia="Times New Roman" w:cs="Times New Roman"/>
          <w:bCs/>
          <w:szCs w:val="28"/>
          <w:lang w:eastAsia="ru-RU"/>
        </w:rPr>
        <w:t xml:space="preserve"> </w:t>
      </w:r>
      <w:r w:rsidRPr="009C6400">
        <w:rPr>
          <w:rFonts w:eastAsia="Times New Roman" w:cs="Times New Roman"/>
          <w:bCs/>
          <w:szCs w:val="28"/>
          <w:lang w:eastAsia="ru-RU"/>
        </w:rPr>
        <w:t>%), неналоговые доходы – 18 968,6 тыс. рублей (105,0</w:t>
      </w:r>
      <w:r w:rsidR="00994D75">
        <w:rPr>
          <w:rFonts w:eastAsia="Times New Roman" w:cs="Times New Roman"/>
          <w:bCs/>
          <w:szCs w:val="28"/>
          <w:lang w:eastAsia="ru-RU"/>
        </w:rPr>
        <w:t xml:space="preserve"> </w:t>
      </w:r>
      <w:r w:rsidRPr="009C6400">
        <w:rPr>
          <w:rFonts w:eastAsia="Times New Roman" w:cs="Times New Roman"/>
          <w:bCs/>
          <w:szCs w:val="28"/>
          <w:lang w:eastAsia="ru-RU"/>
        </w:rPr>
        <w:t>%).</w:t>
      </w:r>
    </w:p>
    <w:p w:rsidR="00E46022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5C6F3B">
        <w:rPr>
          <w:rFonts w:eastAsia="Times New Roman" w:cs="Times New Roman"/>
          <w:szCs w:val="28"/>
          <w:lang w:eastAsia="ru-RU"/>
        </w:rPr>
        <w:t>Исполнение основных налоговых и неналоговых доходов бюджета города представлено в следующей таблице.</w:t>
      </w:r>
    </w:p>
    <w:p w:rsidR="00E46022" w:rsidRDefault="00E46022" w:rsidP="005E4C7D">
      <w:pPr>
        <w:jc w:val="right"/>
        <w:rPr>
          <w:rFonts w:eastAsia="Times New Roman" w:cs="Times New Roman"/>
          <w:szCs w:val="28"/>
          <w:lang w:eastAsia="ru-RU"/>
        </w:rPr>
      </w:pPr>
      <w:r w:rsidRPr="005C6F3B">
        <w:rPr>
          <w:rFonts w:eastAsia="Times New Roman" w:cs="Times New Roman"/>
          <w:szCs w:val="28"/>
          <w:lang w:eastAsia="ru-RU"/>
        </w:rPr>
        <w:t>Тыс. рублей</w:t>
      </w:r>
    </w:p>
    <w:tbl>
      <w:tblPr>
        <w:tblW w:w="93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276"/>
        <w:gridCol w:w="820"/>
        <w:gridCol w:w="1194"/>
        <w:gridCol w:w="1104"/>
        <w:gridCol w:w="1387"/>
      </w:tblGrid>
      <w:tr w:rsidR="00E46022" w:rsidRPr="005C6F3B" w:rsidTr="0015143E">
        <w:trPr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46022" w:rsidRPr="005C6F3B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6F3B">
              <w:rPr>
                <w:rFonts w:eastAsia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Уточненный план на 2023</w:t>
            </w:r>
            <w:r w:rsidR="005E4C7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 за 2023 год</w:t>
            </w:r>
          </w:p>
        </w:tc>
        <w:tc>
          <w:tcPr>
            <w:tcW w:w="820" w:type="dxa"/>
            <w:vMerge w:val="restart"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% от плана</w:t>
            </w:r>
          </w:p>
        </w:tc>
        <w:tc>
          <w:tcPr>
            <w:tcW w:w="1194" w:type="dxa"/>
            <w:vMerge w:val="restart"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 за 2022 год</w:t>
            </w:r>
          </w:p>
        </w:tc>
        <w:tc>
          <w:tcPr>
            <w:tcW w:w="2491" w:type="dxa"/>
            <w:gridSpan w:val="2"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Рост (снижение) поступлений </w:t>
            </w: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в 2023 году </w:t>
            </w: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к 2022 году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vMerge/>
            <w:shd w:val="clear" w:color="auto" w:fill="auto"/>
            <w:vAlign w:val="center"/>
          </w:tcPr>
          <w:p w:rsidR="00E46022" w:rsidRPr="005C6F3B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vMerge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в %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в сумме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 ВСЕГО, 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171 819,9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177 504,6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169 379,1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8 125,5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НАЛОГОВЫЕ ДОХОДЫ ВСЕГО</w:t>
            </w: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153 758,4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158 536,0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151 361,1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7 174,9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101 935,5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105 979,2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88 184,7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17 794,5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Налоги на товары (работы, услуги)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2 547,4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2 613,4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2 473,6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Налог, взимаемый в связи с применением УСН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15 190,0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15 551,9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22 969,5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-7 417,6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ind w:left="11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ЕНВД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-85,0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-85,0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-1 328,1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- 91,4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ind w:left="11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ЕСХН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ind w:left="11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Патентная система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4 486,4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4 460,9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7 625,9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-3 165,0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ind w:left="11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14 500,0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14 729,7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13 840,0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889,7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ind w:left="11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Налог на имущество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7 192,0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7 202,6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7 668,7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-466,1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3 192,1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3 325,5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3 671,1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90,6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-345,6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4 800,0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4 745,3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4 921,2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-175,9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НЕНАЛОГОВЫЕ ДОХОДЫ ВСЕГО, </w:t>
            </w: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18 061,5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18 968,6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18 018,0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950,6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sz w:val="20"/>
                <w:szCs w:val="20"/>
              </w:rPr>
            </w:pPr>
            <w:r w:rsidRPr="009C640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6 046,2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5 978,6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242F4D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2F4D">
              <w:rPr>
                <w:rFonts w:eastAsia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242F4D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242F4D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242F4D" w:rsidRDefault="00E46022" w:rsidP="0015143E">
            <w:pPr>
              <w:jc w:val="center"/>
              <w:rPr>
                <w:sz w:val="24"/>
                <w:szCs w:val="24"/>
              </w:rPr>
            </w:pPr>
            <w:r w:rsidRPr="00242F4D">
              <w:rPr>
                <w:sz w:val="24"/>
                <w:szCs w:val="24"/>
              </w:rPr>
              <w:t>5 704,4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242F4D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2F4D">
              <w:rPr>
                <w:rFonts w:eastAsia="Times New Roman" w:cs="Times New Roman"/>
                <w:sz w:val="24"/>
                <w:szCs w:val="24"/>
                <w:lang w:eastAsia="ru-RU"/>
              </w:rPr>
              <w:t>104,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242F4D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274,2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sz w:val="20"/>
                <w:szCs w:val="20"/>
              </w:rPr>
            </w:pPr>
            <w:r w:rsidRPr="009C6400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1696" w:rsidRDefault="00E46022" w:rsidP="00994D75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741,8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736,8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5D3D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D30E7">
              <w:rPr>
                <w:rFonts w:eastAsia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965,8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2D30E7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0E7">
              <w:rPr>
                <w:rFonts w:eastAsia="Times New Roman" w:cs="Times New Roman"/>
                <w:sz w:val="24"/>
                <w:szCs w:val="24"/>
                <w:lang w:eastAsia="ru-RU"/>
              </w:rPr>
              <w:t>76,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2D30E7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0E7">
              <w:rPr>
                <w:rFonts w:eastAsia="Times New Roman" w:cs="Times New Roman"/>
                <w:sz w:val="24"/>
                <w:szCs w:val="24"/>
                <w:lang w:eastAsia="ru-RU"/>
              </w:rPr>
              <w:t>-229,0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sz w:val="20"/>
                <w:szCs w:val="20"/>
              </w:rPr>
            </w:pPr>
            <w:r w:rsidRPr="009C6400">
              <w:rPr>
                <w:sz w:val="20"/>
                <w:szCs w:val="20"/>
              </w:rPr>
              <w:t>Доходы от сдачи в аренду имущества, составляющего казну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2 518,6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2 609,9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2D30E7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0E7">
              <w:rPr>
                <w:rFonts w:eastAsia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2 404,7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2D30E7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0E7">
              <w:rPr>
                <w:rFonts w:eastAsia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2D30E7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0E7">
              <w:rPr>
                <w:rFonts w:eastAsia="Times New Roman" w:cs="Times New Roman"/>
                <w:sz w:val="24"/>
                <w:szCs w:val="24"/>
                <w:lang w:eastAsia="ru-RU"/>
              </w:rPr>
              <w:t>205,2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sz w:val="20"/>
                <w:szCs w:val="20"/>
              </w:rPr>
            </w:pPr>
            <w:r w:rsidRPr="009C6400">
              <w:rPr>
                <w:sz w:val="20"/>
                <w:szCs w:val="20"/>
              </w:rPr>
              <w:t xml:space="preserve">Доходы от перечисления части прибыли муниципальных предприятий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81,0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81,0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2D30E7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0E7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2D30E7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2D30E7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0E7">
              <w:rPr>
                <w:rFonts w:eastAsia="Times New Roman" w:cs="Times New Roman"/>
                <w:sz w:val="24"/>
                <w:szCs w:val="24"/>
                <w:lang w:eastAsia="ru-RU"/>
              </w:rPr>
              <w:t>81,0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sz w:val="20"/>
                <w:szCs w:val="20"/>
              </w:rPr>
            </w:pPr>
            <w:r w:rsidRPr="009C6400">
              <w:rPr>
                <w:sz w:val="20"/>
                <w:szCs w:val="20"/>
              </w:rPr>
              <w:t>Прочие поступления от использования имущества (плата за наём)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2 780,1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2 930,3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9C5D3D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D30E7">
              <w:rPr>
                <w:rFonts w:eastAsia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Default="00E46022" w:rsidP="0015143E">
            <w:pPr>
              <w:jc w:val="center"/>
              <w:rPr>
                <w:sz w:val="24"/>
                <w:szCs w:val="24"/>
              </w:rPr>
            </w:pPr>
          </w:p>
          <w:p w:rsidR="00E46022" w:rsidRPr="009C1696" w:rsidRDefault="00E46022" w:rsidP="0015143E">
            <w:pPr>
              <w:jc w:val="center"/>
              <w:rPr>
                <w:sz w:val="24"/>
                <w:szCs w:val="24"/>
              </w:rPr>
            </w:pPr>
            <w:r w:rsidRPr="009C1696">
              <w:rPr>
                <w:sz w:val="24"/>
                <w:szCs w:val="24"/>
              </w:rPr>
              <w:t>2 708,4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15143E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D30E7">
              <w:rPr>
                <w:rFonts w:eastAsia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15143E" w:rsidRDefault="0015143E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46022" w:rsidRPr="007E0A96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42F4D">
              <w:rPr>
                <w:rFonts w:eastAsia="Times New Roman" w:cs="Times New Roman"/>
                <w:sz w:val="24"/>
                <w:szCs w:val="24"/>
                <w:lang w:eastAsia="ru-RU"/>
              </w:rPr>
              <w:t>221,9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6400">
              <w:rPr>
                <w:rFonts w:eastAsia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1 443,9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1 437,0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1 699,0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-262,0</w:t>
            </w:r>
          </w:p>
        </w:tc>
      </w:tr>
      <w:tr w:rsidR="00E46022" w:rsidRPr="00C866CE" w:rsidTr="0015143E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E46022" w:rsidRPr="009C6400" w:rsidRDefault="00E46022" w:rsidP="00D84650">
            <w:pPr>
              <w:jc w:val="both"/>
              <w:rPr>
                <w:rFonts w:cs="Times New Roman"/>
                <w:sz w:val="20"/>
                <w:szCs w:val="20"/>
              </w:rPr>
            </w:pPr>
            <w:r w:rsidRPr="009C6400">
              <w:rPr>
                <w:rFonts w:cs="Times New Roman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764,3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1 085,5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1 062,8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C6400" w:rsidRDefault="00E46022" w:rsidP="00D84650">
            <w:pPr>
              <w:jc w:val="both"/>
              <w:rPr>
                <w:sz w:val="20"/>
                <w:szCs w:val="20"/>
              </w:rPr>
            </w:pPr>
            <w:r w:rsidRPr="009C6400">
              <w:rPr>
                <w:sz w:val="20"/>
                <w:szCs w:val="20"/>
              </w:rPr>
              <w:t>Доходы от приватизации имущества, находящегося в собственности городского округа, в части приватизации нефинансовых активов имущества казны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C866CE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66CE">
              <w:rPr>
                <w:rFonts w:eastAsia="Times New Roman" w:cs="Times New Roman"/>
                <w:sz w:val="24"/>
                <w:szCs w:val="24"/>
                <w:lang w:eastAsia="ru-RU"/>
              </w:rPr>
              <w:t>2 304,3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C866CE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66CE">
              <w:rPr>
                <w:rFonts w:eastAsia="Times New Roman" w:cs="Times New Roman"/>
                <w:sz w:val="24"/>
                <w:szCs w:val="24"/>
                <w:lang w:eastAsia="ru-RU"/>
              </w:rPr>
              <w:t>2 342,9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C866CE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C866CE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66CE">
              <w:rPr>
                <w:rFonts w:eastAsia="Times New Roman" w:cs="Times New Roman"/>
                <w:sz w:val="24"/>
                <w:szCs w:val="24"/>
                <w:lang w:eastAsia="ru-RU"/>
              </w:rPr>
              <w:t>1 766,3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242F4D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2F4D">
              <w:rPr>
                <w:rFonts w:eastAsia="Times New Roman" w:cs="Times New Roman"/>
                <w:sz w:val="24"/>
                <w:szCs w:val="24"/>
                <w:lang w:eastAsia="ru-RU"/>
              </w:rPr>
              <w:t>132,6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242F4D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2F4D">
              <w:rPr>
                <w:rFonts w:eastAsia="Times New Roman" w:cs="Times New Roman"/>
                <w:sz w:val="24"/>
                <w:szCs w:val="24"/>
                <w:lang w:eastAsia="ru-RU"/>
              </w:rPr>
              <w:t>576,6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22007" w:rsidRDefault="00E46022" w:rsidP="00D84650">
            <w:pPr>
              <w:jc w:val="both"/>
              <w:rPr>
                <w:sz w:val="24"/>
                <w:szCs w:val="24"/>
              </w:rPr>
            </w:pPr>
            <w:r w:rsidRPr="00922007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C866CE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66CE">
              <w:rPr>
                <w:rFonts w:eastAsia="Times New Roman" w:cs="Times New Roman"/>
                <w:sz w:val="24"/>
                <w:szCs w:val="24"/>
                <w:lang w:eastAsia="ru-RU"/>
              </w:rPr>
              <w:t>1 019,4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C866CE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66CE">
              <w:rPr>
                <w:rFonts w:eastAsia="Times New Roman" w:cs="Times New Roman"/>
                <w:sz w:val="24"/>
                <w:szCs w:val="24"/>
                <w:lang w:eastAsia="ru-RU"/>
              </w:rPr>
              <w:t>1 110,0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5D3D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42F4D">
              <w:rPr>
                <w:rFonts w:eastAsia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C866CE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866CE">
              <w:rPr>
                <w:rFonts w:eastAsia="Times New Roman" w:cs="Times New Roman"/>
                <w:sz w:val="24"/>
                <w:szCs w:val="24"/>
                <w:lang w:eastAsia="ru-RU"/>
              </w:rPr>
              <w:t>186,3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242F4D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42F4D">
              <w:rPr>
                <w:rFonts w:eastAsia="Times New Roman" w:cs="Times New Roman"/>
                <w:sz w:val="24"/>
                <w:szCs w:val="24"/>
                <w:lang w:eastAsia="ru-RU"/>
              </w:rPr>
              <w:t>595,8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242F4D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923,7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922007" w:rsidRDefault="00E46022" w:rsidP="00D84650">
            <w:pPr>
              <w:jc w:val="both"/>
              <w:rPr>
                <w:sz w:val="24"/>
                <w:szCs w:val="24"/>
              </w:rPr>
            </w:pPr>
            <w:r w:rsidRPr="00922007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-87,0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E46022" w:rsidRPr="005C6F3B" w:rsidRDefault="00E46022" w:rsidP="00D84650">
            <w:pPr>
              <w:jc w:val="both"/>
              <w:rPr>
                <w:rFonts w:cs="Times New Roman"/>
                <w:sz w:val="24"/>
                <w:szCs w:val="24"/>
              </w:rPr>
            </w:pPr>
            <w:r w:rsidRPr="005C6F3B">
              <w:rPr>
                <w:rFonts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305,2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1 074,7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-494,5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5C6F3B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6F3B">
              <w:rPr>
                <w:rFonts w:eastAsia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-1,6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46022" w:rsidRPr="005C6F3B" w:rsidTr="0015143E">
        <w:trPr>
          <w:jc w:val="center"/>
        </w:trPr>
        <w:tc>
          <w:tcPr>
            <w:tcW w:w="2268" w:type="dxa"/>
            <w:shd w:val="clear" w:color="auto" w:fill="auto"/>
          </w:tcPr>
          <w:p w:rsidR="00E46022" w:rsidRPr="005C6F3B" w:rsidRDefault="00E4602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C6F3B">
              <w:rPr>
                <w:rFonts w:eastAsia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E46022" w:rsidRPr="009C6400" w:rsidRDefault="00E46022" w:rsidP="0015143E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400">
              <w:rPr>
                <w:rFonts w:eastAsia="Times New Roman" w:cs="Times New Roman"/>
                <w:sz w:val="24"/>
                <w:szCs w:val="24"/>
                <w:lang w:eastAsia="ru-RU"/>
              </w:rPr>
              <w:t>-283,8</w:t>
            </w:r>
          </w:p>
        </w:tc>
      </w:tr>
    </w:tbl>
    <w:p w:rsidR="003067EF" w:rsidRDefault="003067E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E46022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9C6400">
        <w:rPr>
          <w:rFonts w:eastAsia="Times New Roman" w:cs="Times New Roman"/>
          <w:szCs w:val="28"/>
          <w:lang w:eastAsia="ru-RU"/>
        </w:rPr>
        <w:t xml:space="preserve">Основной удельный вес в составе налоговых и неналоговых доходов бюджета города </w:t>
      </w:r>
      <w:r w:rsidRPr="009C6400">
        <w:rPr>
          <w:rFonts w:eastAsia="Times New Roman" w:cs="Times New Roman"/>
          <w:bCs/>
          <w:szCs w:val="28"/>
          <w:lang w:eastAsia="ru-RU"/>
        </w:rPr>
        <w:t xml:space="preserve">за </w:t>
      </w:r>
      <w:r w:rsidRPr="009C6400">
        <w:rPr>
          <w:rFonts w:eastAsia="Times New Roman" w:cs="Times New Roman"/>
          <w:szCs w:val="28"/>
          <w:lang w:eastAsia="ru-RU"/>
        </w:rPr>
        <w:t>2023 год приходится на налоговые доходы (89,3</w:t>
      </w:r>
      <w:r w:rsidR="00994D75">
        <w:rPr>
          <w:rFonts w:eastAsia="Times New Roman" w:cs="Times New Roman"/>
          <w:szCs w:val="28"/>
          <w:lang w:eastAsia="ru-RU"/>
        </w:rPr>
        <w:t xml:space="preserve"> </w:t>
      </w:r>
      <w:r w:rsidRPr="009C6400">
        <w:rPr>
          <w:rFonts w:eastAsia="Times New Roman" w:cs="Times New Roman"/>
          <w:szCs w:val="28"/>
          <w:lang w:eastAsia="ru-RU"/>
        </w:rPr>
        <w:t>%), в составе которых лидирует налог на доходы физических лиц –   66,8</w:t>
      </w:r>
      <w:r w:rsidR="00994D75">
        <w:rPr>
          <w:rFonts w:eastAsia="Times New Roman" w:cs="Times New Roman"/>
          <w:szCs w:val="28"/>
          <w:lang w:eastAsia="ru-RU"/>
        </w:rPr>
        <w:t xml:space="preserve"> </w:t>
      </w:r>
      <w:r w:rsidRPr="009C6400">
        <w:rPr>
          <w:rFonts w:eastAsia="Times New Roman" w:cs="Times New Roman"/>
          <w:szCs w:val="28"/>
          <w:lang w:eastAsia="ru-RU"/>
        </w:rPr>
        <w:t>%. На неналоговые доходы приходится – 10,7</w:t>
      </w:r>
      <w:r w:rsidR="00994D75">
        <w:rPr>
          <w:rFonts w:eastAsia="Times New Roman" w:cs="Times New Roman"/>
          <w:szCs w:val="28"/>
          <w:lang w:eastAsia="ru-RU"/>
        </w:rPr>
        <w:t xml:space="preserve"> </w:t>
      </w:r>
      <w:r w:rsidRPr="009C6400">
        <w:rPr>
          <w:rFonts w:eastAsia="Times New Roman" w:cs="Times New Roman"/>
          <w:szCs w:val="28"/>
          <w:lang w:eastAsia="ru-RU"/>
        </w:rPr>
        <w:t>% удельного веса, в составе которых наибольшие поступления составляют доходы, получаемые в виде арендной платы за земельные участки, государственная собственность на которые не разграничена – 31,5</w:t>
      </w:r>
      <w:r w:rsidR="00994D75">
        <w:rPr>
          <w:rFonts w:eastAsia="Times New Roman" w:cs="Times New Roman"/>
          <w:szCs w:val="28"/>
          <w:lang w:eastAsia="ru-RU"/>
        </w:rPr>
        <w:t xml:space="preserve"> </w:t>
      </w:r>
      <w:r w:rsidRPr="009C6400">
        <w:rPr>
          <w:rFonts w:eastAsia="Times New Roman" w:cs="Times New Roman"/>
          <w:szCs w:val="28"/>
          <w:lang w:eastAsia="ru-RU"/>
        </w:rPr>
        <w:t>%.</w:t>
      </w:r>
    </w:p>
    <w:p w:rsidR="00E46022" w:rsidRDefault="00E46022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5C6F3B">
        <w:rPr>
          <w:rFonts w:eastAsia="Times New Roman" w:cs="Times New Roman"/>
          <w:szCs w:val="28"/>
          <w:lang w:eastAsia="ru-RU"/>
        </w:rPr>
        <w:t xml:space="preserve">        </w:t>
      </w:r>
      <w:r w:rsidRPr="001103F9">
        <w:rPr>
          <w:rFonts w:eastAsia="Times New Roman" w:cs="Times New Roman"/>
          <w:szCs w:val="28"/>
          <w:lang w:eastAsia="ru-RU"/>
        </w:rPr>
        <w:t>В разрезе доходных источников плановые назначения 2023 года не выполнены менее чем на 4 % по трем доходным источникам:</w:t>
      </w:r>
    </w:p>
    <w:p w:rsidR="00E46022" w:rsidRPr="001103F9" w:rsidRDefault="00E46022" w:rsidP="005E4C7D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Pr="001103F9">
        <w:rPr>
          <w:rFonts w:eastAsia="Times New Roman" w:cs="Times New Roman"/>
          <w:szCs w:val="28"/>
          <w:lang w:eastAsia="ru-RU"/>
        </w:rPr>
        <w:t>по налогу, взимаемому в связи с применением патентной системы налогообложения (далее – патент), исполнение плана составило 99,4</w:t>
      </w:r>
      <w:r w:rsidR="00994D75">
        <w:rPr>
          <w:rFonts w:eastAsia="Times New Roman" w:cs="Times New Roman"/>
          <w:szCs w:val="28"/>
          <w:lang w:eastAsia="ru-RU"/>
        </w:rPr>
        <w:t xml:space="preserve"> </w:t>
      </w:r>
      <w:r w:rsidRPr="001103F9">
        <w:rPr>
          <w:rFonts w:eastAsia="Times New Roman" w:cs="Times New Roman"/>
          <w:szCs w:val="28"/>
          <w:lang w:eastAsia="ru-RU"/>
        </w:rPr>
        <w:t>%, от</w:t>
      </w:r>
      <w:r w:rsidR="00994D75">
        <w:rPr>
          <w:rFonts w:eastAsia="Times New Roman" w:cs="Times New Roman"/>
          <w:szCs w:val="28"/>
          <w:lang w:eastAsia="ru-RU"/>
        </w:rPr>
        <w:t>клонение от плана 25,5 тыс. рублей</w:t>
      </w:r>
      <w:r w:rsidRPr="001103F9">
        <w:rPr>
          <w:rFonts w:eastAsia="Times New Roman" w:cs="Times New Roman"/>
          <w:szCs w:val="28"/>
          <w:lang w:eastAsia="ru-RU"/>
        </w:rPr>
        <w:t xml:space="preserve"> - объясняется</w:t>
      </w:r>
      <w:r w:rsidRPr="001103F9">
        <w:rPr>
          <w:rFonts w:eastAsia="Times New Roman" w:cs="Times New Roman"/>
          <w:color w:val="FF0000"/>
          <w:szCs w:val="28"/>
          <w:lang w:eastAsia="ru-RU"/>
        </w:rPr>
        <w:t xml:space="preserve"> </w:t>
      </w:r>
      <w:r w:rsidR="004467AD">
        <w:rPr>
          <w:rFonts w:eastAsia="Times New Roman" w:cs="Times New Roman"/>
          <w:szCs w:val="28"/>
          <w:lang w:eastAsia="ru-RU"/>
        </w:rPr>
        <w:t xml:space="preserve">уменьшением суммы </w:t>
      </w:r>
      <w:r w:rsidRPr="001103F9">
        <w:rPr>
          <w:rFonts w:eastAsia="Times New Roman" w:cs="Times New Roman"/>
          <w:szCs w:val="28"/>
          <w:lang w:eastAsia="ru-RU"/>
        </w:rPr>
        <w:t>патента на страховые взносы по заявлениям налогоплательщиков;</w:t>
      </w:r>
    </w:p>
    <w:p w:rsidR="00E46022" w:rsidRDefault="00E46022" w:rsidP="005E4C7D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1103F9">
        <w:rPr>
          <w:rFonts w:eastAsia="Times New Roman" w:cs="Times New Roman"/>
          <w:szCs w:val="28"/>
          <w:lang w:eastAsia="ru-RU"/>
        </w:rPr>
        <w:t>- по государственной пошлине исполнение плана составило 98,9%,</w:t>
      </w:r>
      <w:r>
        <w:rPr>
          <w:rFonts w:eastAsia="Times New Roman" w:cs="Times New Roman"/>
          <w:szCs w:val="28"/>
          <w:lang w:eastAsia="ru-RU"/>
        </w:rPr>
        <w:t xml:space="preserve"> от</w:t>
      </w:r>
      <w:r w:rsidR="00994D75">
        <w:rPr>
          <w:rFonts w:eastAsia="Times New Roman" w:cs="Times New Roman"/>
          <w:szCs w:val="28"/>
          <w:lang w:eastAsia="ru-RU"/>
        </w:rPr>
        <w:t>клонение от плана 54,7 тыс. рублей</w:t>
      </w:r>
      <w:r>
        <w:rPr>
          <w:rFonts w:eastAsia="Times New Roman" w:cs="Times New Roman"/>
          <w:szCs w:val="28"/>
          <w:lang w:eastAsia="ru-RU"/>
        </w:rPr>
        <w:t xml:space="preserve"> - объясняется приостановлением взыскания задолженности по государственной пошлине до 01.08.2023 в связи с переходом на ЕНС и уменьшением количества дел, рассматриваемых мировыми судьями</w:t>
      </w:r>
      <w:r w:rsidRPr="006A215D">
        <w:rPr>
          <w:rFonts w:eastAsia="Times New Roman" w:cs="Times New Roman"/>
          <w:szCs w:val="28"/>
          <w:lang w:eastAsia="ru-RU"/>
        </w:rPr>
        <w:t>;</w:t>
      </w:r>
    </w:p>
    <w:p w:rsidR="00E46022" w:rsidRPr="005C6F3B" w:rsidRDefault="00E46022" w:rsidP="005E4C7D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по платежам при использовании природными ресурсами исполнение плана составило 99,5</w:t>
      </w:r>
      <w:r w:rsidR="00994D75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%, отклонение от плана на 6,9 тыс. руб.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Сложившаяся динамика объема поступлений налоговых и неналоговых доходов к уровню 2022 года в основном обусловлена факторами, которые были учтены при формировании и корректировке бюджета города.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Рост фактических показателей за 2023 год от показателей предыдущего года более чем на 5 % отмечается по 7-ми доходным источникам: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- по налогу на доходы физических лиц поступления увеличились на       20,2 % или на 17 794,5 тыс. рублей за счет увеличения оплаты труда;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- по налогам на товары (работы, услуги) поступления увеличились на 139,8 тыс. рублей или на 5,6 %;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- по налогу на имущество физических лиц увеличение на 6,4 % или на 889,7 тыс. рублей, в связи с увеличением количества объектов налогообложения увеличилась и сумма налога, подлежащая уплате в бюджет;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 xml:space="preserve">- по доходам от сдачи в аренду имущества, составляющего казну городского округа, увеличение поступлений на 8,5 % или на 205,2 тыс. рублей в связи с переоценкой рыночной стоимости объектов и поступления арендной платы, от ранее не предоставляемых в аренду 2-х помещений; 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- по прочим поступлениям от использования имущества (плата за наём) увеличение на 8,2 % или на 221,9 тыс. рублей в связи с поступлением задолженности от претензионно-исковой работы;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 xml:space="preserve">- по доходам от приватизации имущества, находящегося в собственности городского округа, в части приватизации нефинансовых активов имущества казны рост поступлений на 576,6 тыс. рублей или на    32,6 %, за счет продажи 7-ми помещений, выкупа 2-х долей в 2-х жилых помещениях в праве общей долевой собственности, продажи кабельных линий электропередач, </w:t>
      </w:r>
      <w:r w:rsidR="00F821B9">
        <w:rPr>
          <w:rFonts w:cs="Times New Roman"/>
          <w:szCs w:val="28"/>
        </w:rPr>
        <w:t>1-ой кабельной трансформаторной подстанции</w:t>
      </w:r>
      <w:r w:rsidRPr="001103F9">
        <w:rPr>
          <w:rFonts w:cs="Times New Roman"/>
          <w:szCs w:val="28"/>
        </w:rPr>
        <w:t>, продажи 1-ого здания по преимущественному праву выкупа и 3-х емкостей (резервуаров);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- по доходам от продажи земельных участков, государственная собственность на которые не разграничена увеличение поступлений на 923,7 тыс. рублей или в 6,0 раз.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Снижение фактических показателей за 2023 года от показателей предыдущего года более чем на 5 % отмечается по 9-ти доходным источникам: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 xml:space="preserve">- по налогу, взимаемому в связи с </w:t>
      </w:r>
      <w:r w:rsidR="004467AD">
        <w:rPr>
          <w:rFonts w:cs="Times New Roman"/>
          <w:szCs w:val="28"/>
        </w:rPr>
        <w:t xml:space="preserve">применением упрощенной системы </w:t>
      </w:r>
      <w:r w:rsidRPr="001103F9">
        <w:rPr>
          <w:rFonts w:cs="Times New Roman"/>
          <w:szCs w:val="28"/>
        </w:rPr>
        <w:t>налогообложения, поступления в бюджет города уменьшились на 7 417,6 тыс. рублей или на 32,3 % в связи с уменьшением размера дополнительного дифференцированного норматива отчислений в бюджет города с 32,7 % в 2022 году до 19,1 % в 2023 году;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- по налогу, взимаемому в связи с применением патентной системы налогообложения, поступления уменьшились на 41,5 % или на 3 165,0 тыс. рублей, в связи с проведением зачетных операций переплаты, имеющейся на 01.01.2023 год на ЕНС и уменьшением суммы патента на страховые взносы по заявлениям налогоплательщиков (изменения налогового законодательства с 2023 года);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 xml:space="preserve">- по налогу на имущество организаций уменьшение поступлений на 466,1 тыс. рублей или на 6,1 %, за счет снижения остаточной стоимости основных средств в связи с переоценкой; 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- в целом по земел</w:t>
      </w:r>
      <w:r w:rsidR="004467AD">
        <w:rPr>
          <w:rFonts w:cs="Times New Roman"/>
          <w:szCs w:val="28"/>
        </w:rPr>
        <w:t>ьному налогу снижение на 9,4</w:t>
      </w:r>
      <w:r w:rsidR="00994D75">
        <w:rPr>
          <w:rFonts w:cs="Times New Roman"/>
          <w:szCs w:val="28"/>
        </w:rPr>
        <w:t xml:space="preserve"> </w:t>
      </w:r>
      <w:r w:rsidR="004467AD">
        <w:rPr>
          <w:rFonts w:cs="Times New Roman"/>
          <w:szCs w:val="28"/>
        </w:rPr>
        <w:t xml:space="preserve">% </w:t>
      </w:r>
      <w:r w:rsidRPr="001103F9">
        <w:rPr>
          <w:rFonts w:cs="Times New Roman"/>
          <w:szCs w:val="28"/>
        </w:rPr>
        <w:t>или на 345,6 тыс. рублей, в том числе по земельному налогу с организаций снижение на 464,2 тыс. рублей в результате проведения зачетов переплаты на единый налоговый счет, а по земельному налогу с физических лиц рост на 118,6 тыс. рублей;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- по доходам, получаемым в виде арендной платы за земли после разграничения государственной собственности на землю, снижение поступлений на 23,7 % или на 229,0 тыс. рублей, из-за уменьшения начислений в 2023 году (с 01.01.2023 изменилась кадастровая оценка земельных участков) и в связи с неисполнением условий договоров аренды земельных участков юридическими и физическими лицами;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- по плате за негативное воздействие на окружающую среду уменьшение поступлений на 15,4 % или на 261,9 тыс. рублей, снижение произошло по плате за сбросы загрязняющих веществ в водные объекты. В ноябре 2022 года поступила плата за сбросы загрязняющих веществ в водные объекты за 4 квартал 2021 года по результатам камеральной проверки (в бюджет города 541,2 тыс. рублей);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- по доходам от продажи земельных участков, государственная собственность на которые разграничена уменьшение поступлений на 86,4 % или на 87,0 тыс. рублей;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>- по штрафам, санкциям, возмещению ущерба уменьшение поступлений на 46,0 % или на 494,6 тыс. руб</w:t>
      </w:r>
      <w:r w:rsidR="005E4C7D">
        <w:rPr>
          <w:rFonts w:cs="Times New Roman"/>
          <w:szCs w:val="28"/>
        </w:rPr>
        <w:t>лей;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cs="Times New Roman"/>
          <w:szCs w:val="28"/>
        </w:rPr>
      </w:pPr>
      <w:r w:rsidRPr="001103F9">
        <w:rPr>
          <w:rFonts w:cs="Times New Roman"/>
          <w:szCs w:val="28"/>
        </w:rPr>
        <w:t xml:space="preserve">- по прочим неналоговым </w:t>
      </w:r>
      <w:r>
        <w:rPr>
          <w:rFonts w:cs="Times New Roman"/>
          <w:szCs w:val="28"/>
        </w:rPr>
        <w:t xml:space="preserve">доходам </w:t>
      </w:r>
      <w:r w:rsidRPr="001103F9">
        <w:rPr>
          <w:rFonts w:cs="Times New Roman"/>
          <w:szCs w:val="28"/>
        </w:rPr>
        <w:t>снижение на 81,9 % или на 283,8 тыс. рублей.</w:t>
      </w:r>
    </w:p>
    <w:p w:rsidR="00E46022" w:rsidRPr="001103F9" w:rsidRDefault="00E46022" w:rsidP="00D84650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1103F9">
        <w:rPr>
          <w:rFonts w:eastAsia="Times New Roman" w:cs="Times New Roman"/>
          <w:szCs w:val="28"/>
          <w:lang w:eastAsia="ru-RU"/>
        </w:rPr>
        <w:t>Согласно информационному ресурсу, представляемому Управлением Федеральной налоговой службы по Кировской области, недоимка в бюджет города по налоговым платежам по состоянию на 1 января 2024 года составила 5 825,0 тыс. рублей, в том числе по налогу на доходы физических лиц – 637,3 тыс. рублей, по специальным налоговым режимам – 1 435,1 тыс. руб., по имущественным налогам – 3 660,5 тыс. рублей</w:t>
      </w:r>
      <w:r w:rsidR="00EE5AF3">
        <w:rPr>
          <w:rFonts w:eastAsia="Times New Roman" w:cs="Times New Roman"/>
          <w:szCs w:val="28"/>
          <w:lang w:eastAsia="ru-RU"/>
        </w:rPr>
        <w:t>, по государственной пошлине – 92,1 тыс. рублей</w:t>
      </w:r>
      <w:r w:rsidRPr="001103F9">
        <w:rPr>
          <w:rFonts w:eastAsia="Times New Roman" w:cs="Times New Roman"/>
          <w:szCs w:val="28"/>
          <w:lang w:eastAsia="ru-RU"/>
        </w:rPr>
        <w:t>.</w:t>
      </w:r>
    </w:p>
    <w:p w:rsidR="00E46022" w:rsidRPr="001103F9" w:rsidRDefault="00E46022" w:rsidP="00D84650">
      <w:pPr>
        <w:tabs>
          <w:tab w:val="left" w:pos="126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1103F9">
        <w:rPr>
          <w:rFonts w:eastAsia="Times New Roman" w:cs="Times New Roman"/>
          <w:szCs w:val="28"/>
          <w:lang w:eastAsia="ru-RU"/>
        </w:rPr>
        <w:t xml:space="preserve">         За отчетный год объем недоимки </w:t>
      </w:r>
      <w:r w:rsidR="00B55D5C">
        <w:rPr>
          <w:rFonts w:eastAsia="Times New Roman" w:cs="Times New Roman"/>
          <w:szCs w:val="28"/>
          <w:lang w:eastAsia="ru-RU"/>
        </w:rPr>
        <w:t xml:space="preserve">по налоговым платежам </w:t>
      </w:r>
      <w:r w:rsidRPr="001103F9">
        <w:rPr>
          <w:rFonts w:eastAsia="Times New Roman" w:cs="Times New Roman"/>
          <w:szCs w:val="28"/>
          <w:lang w:eastAsia="ru-RU"/>
        </w:rPr>
        <w:t>увеличился на 1 297,2 тыс. рублей в основном за счет увеличения недоимки по имущественным налогам – на 679,0 тыс. рублей.</w:t>
      </w:r>
    </w:p>
    <w:p w:rsidR="00B55D5C" w:rsidRDefault="00E46022" w:rsidP="00D84650">
      <w:pPr>
        <w:tabs>
          <w:tab w:val="left" w:pos="126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1103F9">
        <w:rPr>
          <w:rFonts w:eastAsia="Times New Roman" w:cs="Times New Roman"/>
          <w:szCs w:val="28"/>
          <w:lang w:eastAsia="ru-RU"/>
        </w:rPr>
        <w:t xml:space="preserve">         По неналоговым платежам задолженность в бюджет города по состоянию на 1 января 2024 года по данным главных администраторов доходов составила 7 136,2 тыс. рублей</w:t>
      </w:r>
      <w:r w:rsidR="00EE5AF3">
        <w:rPr>
          <w:rFonts w:eastAsia="Times New Roman" w:cs="Times New Roman"/>
          <w:szCs w:val="28"/>
          <w:lang w:eastAsia="ru-RU"/>
        </w:rPr>
        <w:t>, в том числе задолженность по арендной плате</w:t>
      </w:r>
      <w:r w:rsidR="002D773C">
        <w:rPr>
          <w:rFonts w:eastAsia="Times New Roman" w:cs="Times New Roman"/>
          <w:szCs w:val="28"/>
          <w:lang w:eastAsia="ru-RU"/>
        </w:rPr>
        <w:t xml:space="preserve"> за земельные участки, государственная собственность на которые не разграничена – 2 442,9 тыс. рублей, по арендной плате за земли после разграничения государственной собственности на землю - 37,8 тыс. рублей, по аренде имущества, составляющего казну городского округа     - 821,0 тыс. рублей, по прочим поступлениям от использования имущества (плата за наем жилья) – 3 834,</w:t>
      </w:r>
      <w:r w:rsidR="00B55D5C">
        <w:rPr>
          <w:rFonts w:eastAsia="Times New Roman" w:cs="Times New Roman"/>
          <w:szCs w:val="28"/>
          <w:lang w:eastAsia="ru-RU"/>
        </w:rPr>
        <w:t>5</w:t>
      </w:r>
      <w:r w:rsidR="002D773C">
        <w:rPr>
          <w:rFonts w:eastAsia="Times New Roman" w:cs="Times New Roman"/>
          <w:szCs w:val="28"/>
          <w:lang w:eastAsia="ru-RU"/>
        </w:rPr>
        <w:t xml:space="preserve"> тыс. рублей.</w:t>
      </w:r>
    </w:p>
    <w:p w:rsidR="004467AD" w:rsidRDefault="00B55D5C" w:rsidP="00D84650">
      <w:pPr>
        <w:tabs>
          <w:tab w:val="left" w:pos="126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За отчетный год объем задолженности по неналоговым платежам уменьшился </w:t>
      </w:r>
      <w:r w:rsidR="00E46022" w:rsidRPr="001103F9">
        <w:rPr>
          <w:rFonts w:eastAsia="Times New Roman" w:cs="Times New Roman"/>
          <w:szCs w:val="28"/>
          <w:lang w:eastAsia="ru-RU"/>
        </w:rPr>
        <w:t xml:space="preserve">на 1 920,0 тыс. рублей в основном за счет уменьшения задолженности </w:t>
      </w:r>
      <w:r>
        <w:rPr>
          <w:rFonts w:eastAsia="Times New Roman" w:cs="Times New Roman"/>
          <w:szCs w:val="28"/>
          <w:lang w:eastAsia="ru-RU"/>
        </w:rPr>
        <w:t xml:space="preserve">по арендной плате за земельные участки, государственная собственность на которые не разграничена - </w:t>
      </w:r>
      <w:r w:rsidR="00E46022" w:rsidRPr="001103F9">
        <w:rPr>
          <w:rFonts w:eastAsia="Times New Roman" w:cs="Times New Roman"/>
          <w:szCs w:val="28"/>
          <w:lang w:eastAsia="ru-RU"/>
        </w:rPr>
        <w:t>на 1 304,1 тыс. рублей</w:t>
      </w:r>
      <w:r w:rsidR="00131FA1">
        <w:rPr>
          <w:rFonts w:eastAsia="Times New Roman" w:cs="Times New Roman"/>
          <w:szCs w:val="28"/>
          <w:lang w:eastAsia="ru-RU"/>
        </w:rPr>
        <w:t xml:space="preserve"> и по арендной плате за земли после разграничения государственной собственности на землю – на 355,1 тыс. рублей</w:t>
      </w:r>
      <w:r w:rsidR="00E46022" w:rsidRPr="001103F9">
        <w:rPr>
          <w:rFonts w:eastAsia="Times New Roman" w:cs="Times New Roman"/>
          <w:szCs w:val="28"/>
          <w:lang w:eastAsia="ru-RU"/>
        </w:rPr>
        <w:t>.</w:t>
      </w:r>
    </w:p>
    <w:p w:rsidR="00B55D5C" w:rsidRDefault="00B55D5C" w:rsidP="00D84650">
      <w:pPr>
        <w:tabs>
          <w:tab w:val="left" w:pos="126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4467AD" w:rsidRDefault="00E46022" w:rsidP="00CC271C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5C6F3B">
        <w:rPr>
          <w:rFonts w:eastAsia="Times New Roman" w:cs="Times New Roman"/>
          <w:b/>
          <w:szCs w:val="28"/>
          <w:lang w:eastAsia="ru-RU"/>
        </w:rPr>
        <w:t>Безвозмездные поступления</w:t>
      </w:r>
    </w:p>
    <w:p w:rsidR="00E46022" w:rsidRDefault="00E46022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5C6F3B">
        <w:rPr>
          <w:rFonts w:eastAsia="Times New Roman" w:cs="Times New Roman"/>
          <w:szCs w:val="28"/>
          <w:lang w:eastAsia="ru-RU"/>
        </w:rPr>
        <w:t xml:space="preserve">            Корректировка плановых показателей по безвозмездным поступлениям осуществлялась в соответствии с принятыми в ходе исполнения бюджета нормативными правовыми актами Правительства Кировской области по распределению и уточнению объема областных средств, а также по результатам внесенных изменений в Закон Кировской области «Об областном бюджете на </w:t>
      </w:r>
      <w:r w:rsidRPr="001103F9">
        <w:rPr>
          <w:rFonts w:eastAsia="Times New Roman" w:cs="Times New Roman"/>
          <w:szCs w:val="28"/>
          <w:lang w:eastAsia="ru-RU"/>
        </w:rPr>
        <w:t>2023 год и на плановый период 2024 и 2025 годов».</w:t>
      </w: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1843"/>
        <w:gridCol w:w="1275"/>
        <w:gridCol w:w="1418"/>
        <w:gridCol w:w="1276"/>
        <w:gridCol w:w="850"/>
      </w:tblGrid>
      <w:tr w:rsidR="00E46022" w:rsidRPr="005C6F3B" w:rsidTr="00CC271C">
        <w:trPr>
          <w:trHeight w:val="15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5C6F3B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6F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5C6F3B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5C6F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ервоначальный план</w:t>
            </w:r>
          </w:p>
          <w:p w:rsidR="00E46022" w:rsidRPr="005C6F3B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6F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(тыс. 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5C6F3B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5C6F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точненный план</w:t>
            </w:r>
          </w:p>
          <w:p w:rsidR="00E46022" w:rsidRPr="005C6F3B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6F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(тыс.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22" w:rsidRPr="005C6F3B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6F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Сумма увеличения  (тыс.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5C6F3B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6F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Факт                 (тыс. рублей)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5C6F3B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5C6F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% исполнения</w:t>
            </w:r>
          </w:p>
        </w:tc>
      </w:tr>
      <w:tr w:rsidR="00E46022" w:rsidRPr="001103F9" w:rsidTr="00CC271C">
        <w:trPr>
          <w:trHeight w:val="52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Безвозмездные поступления -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453 000,6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519 547,6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66 547,1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517 364,6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99,6</w:t>
            </w:r>
          </w:p>
        </w:tc>
      </w:tr>
      <w:tr w:rsidR="00E46022" w:rsidRPr="001103F9" w:rsidTr="00CC271C">
        <w:trPr>
          <w:trHeight w:val="70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453 000,6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519 547,6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66 547,0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517 364,7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99,6</w:t>
            </w:r>
          </w:p>
        </w:tc>
      </w:tr>
      <w:tr w:rsidR="00E46022" w:rsidRPr="001103F9" w:rsidTr="00CC271C">
        <w:trPr>
          <w:trHeight w:val="264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75 405,0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78 761,0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3 356,0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78 761,0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E46022" w:rsidRPr="001103F9" w:rsidTr="00E46022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022" w:rsidRPr="001103F9" w:rsidRDefault="00E46022" w:rsidP="00D84650">
            <w:pPr>
              <w:tabs>
                <w:tab w:val="left" w:pos="225"/>
                <w:tab w:val="center" w:pos="742"/>
              </w:tabs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128 829,0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144 880,0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16 051,0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144 676,6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99,9</w:t>
            </w:r>
          </w:p>
        </w:tc>
      </w:tr>
      <w:tr w:rsidR="00E46022" w:rsidRPr="001103F9" w:rsidTr="00E46022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240 437,5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278 600,0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38 162,5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277 637,8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99,6</w:t>
            </w:r>
          </w:p>
        </w:tc>
      </w:tr>
      <w:tr w:rsidR="00E46022" w:rsidRPr="001103F9" w:rsidTr="00E46022">
        <w:trPr>
          <w:trHeight w:val="36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8 329,1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17 306,6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8 977,5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sz w:val="26"/>
                <w:szCs w:val="26"/>
                <w:lang w:eastAsia="ru-RU"/>
              </w:rPr>
              <w:t>16 289,3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6022" w:rsidRPr="001103F9" w:rsidRDefault="00E46022" w:rsidP="00D84650">
            <w:pPr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1103F9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94,1</w:t>
            </w:r>
          </w:p>
        </w:tc>
      </w:tr>
    </w:tbl>
    <w:p w:rsidR="00E46022" w:rsidRPr="001103F9" w:rsidRDefault="00E46022" w:rsidP="00D84650">
      <w:pPr>
        <w:spacing w:line="276" w:lineRule="auto"/>
        <w:jc w:val="both"/>
        <w:rPr>
          <w:rFonts w:eastAsia="Times New Roman" w:cs="Times New Roman"/>
          <w:szCs w:val="28"/>
          <w:lang w:eastAsia="ru-RU"/>
        </w:rPr>
      </w:pPr>
    </w:p>
    <w:p w:rsidR="006A3E3D" w:rsidRDefault="00E46022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103F9">
        <w:rPr>
          <w:rFonts w:eastAsia="Times New Roman" w:cs="Times New Roman"/>
          <w:szCs w:val="28"/>
          <w:lang w:eastAsia="ru-RU"/>
        </w:rPr>
        <w:t xml:space="preserve">Объем безвозмездных поступлений за 2023 год составил </w:t>
      </w:r>
      <w:r w:rsidRPr="001103F9">
        <w:rPr>
          <w:rFonts w:eastAsia="Times New Roman" w:cs="Times New Roman"/>
          <w:szCs w:val="28"/>
          <w:lang w:eastAsia="ru-RU"/>
        </w:rPr>
        <w:br/>
        <w:t>517 364,6 тыс. рублей (99,6 % от уточненного плана). Рост поступлений к уровню 2022 года составил 129 564,4 тыс. рублей, в том числе по субсидиям – 112 325,5 тыс. рублей.</w:t>
      </w:r>
      <w:r w:rsidRPr="005C6F3B">
        <w:rPr>
          <w:rFonts w:eastAsia="Times New Roman" w:cs="Times New Roman"/>
          <w:szCs w:val="28"/>
          <w:lang w:eastAsia="ru-RU"/>
        </w:rPr>
        <w:t xml:space="preserve"> </w:t>
      </w:r>
    </w:p>
    <w:p w:rsidR="00E46022" w:rsidRDefault="00E46022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994D75" w:rsidRPr="005C6F3B" w:rsidRDefault="00994D7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5C6F3B" w:rsidRPr="005C6F3B" w:rsidRDefault="009D7E3F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5C6F3B">
        <w:rPr>
          <w:rFonts w:eastAsia="Times New Roman" w:cs="Times New Roman"/>
          <w:b/>
          <w:szCs w:val="28"/>
          <w:lang w:eastAsia="ru-RU"/>
        </w:rPr>
        <w:t>РАСХОДЫ</w:t>
      </w:r>
    </w:p>
    <w:p w:rsidR="007459A3" w:rsidRPr="00E46022" w:rsidRDefault="009D7E3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eastAsia="Times New Roman" w:cs="Times New Roman"/>
          <w:szCs w:val="28"/>
          <w:lang w:eastAsia="ru-RU"/>
        </w:rPr>
        <w:t>Б</w:t>
      </w:r>
      <w:r w:rsidR="002923E2" w:rsidRPr="00E46022">
        <w:rPr>
          <w:rFonts w:eastAsia="Times New Roman" w:cs="Times New Roman"/>
          <w:szCs w:val="28"/>
          <w:lang w:eastAsia="ru-RU"/>
        </w:rPr>
        <w:t>юджет города по расходам за 2023</w:t>
      </w:r>
      <w:r w:rsidRPr="00E46022">
        <w:rPr>
          <w:rFonts w:eastAsia="Times New Roman" w:cs="Times New Roman"/>
          <w:szCs w:val="28"/>
          <w:lang w:eastAsia="ru-RU"/>
        </w:rPr>
        <w:t xml:space="preserve"> год исполнен в объеме </w:t>
      </w:r>
      <w:r w:rsidR="002923E2" w:rsidRPr="00E46022">
        <w:rPr>
          <w:rFonts w:cs="Times New Roman"/>
          <w:szCs w:val="28"/>
        </w:rPr>
        <w:t>694 339,8</w:t>
      </w:r>
      <w:r w:rsidR="00043D5E" w:rsidRPr="00E46022">
        <w:rPr>
          <w:rFonts w:cs="Times New Roman"/>
          <w:szCs w:val="28"/>
        </w:rPr>
        <w:t xml:space="preserve"> </w:t>
      </w:r>
      <w:r w:rsidR="002923E2" w:rsidRPr="00E46022">
        <w:rPr>
          <w:rFonts w:cs="Times New Roman"/>
          <w:szCs w:val="28"/>
        </w:rPr>
        <w:t>тыс. рублей, что составляет 98,3</w:t>
      </w:r>
      <w:r w:rsidR="00F97AA3" w:rsidRPr="00E46022">
        <w:rPr>
          <w:rFonts w:cs="Times New Roman"/>
          <w:szCs w:val="28"/>
        </w:rPr>
        <w:t xml:space="preserve">% к уточненному плану </w:t>
      </w:r>
      <w:r w:rsidR="002923E2" w:rsidRPr="00E46022">
        <w:rPr>
          <w:rFonts w:eastAsia="Times New Roman" w:cs="Times New Roman"/>
          <w:szCs w:val="28"/>
          <w:lang w:eastAsia="ru-RU"/>
        </w:rPr>
        <w:t xml:space="preserve">и 109,9 </w:t>
      </w:r>
      <w:r w:rsidR="00F97AA3" w:rsidRPr="00E46022">
        <w:rPr>
          <w:rFonts w:eastAsia="Times New Roman" w:cs="Times New Roman"/>
          <w:szCs w:val="28"/>
          <w:lang w:eastAsia="ru-RU"/>
        </w:rPr>
        <w:t xml:space="preserve">% к первоначально утвержденному плану. В </w:t>
      </w:r>
      <w:r w:rsidRPr="00E46022">
        <w:rPr>
          <w:rFonts w:eastAsia="Times New Roman" w:cs="Times New Roman"/>
          <w:szCs w:val="28"/>
          <w:lang w:eastAsia="ru-RU"/>
        </w:rPr>
        <w:t xml:space="preserve">сравнении с </w:t>
      </w:r>
      <w:r w:rsidR="00312A78" w:rsidRPr="00E46022">
        <w:rPr>
          <w:rFonts w:eastAsia="Times New Roman" w:cs="Times New Roman"/>
          <w:szCs w:val="28"/>
          <w:lang w:eastAsia="ru-RU"/>
        </w:rPr>
        <w:t>2022</w:t>
      </w:r>
      <w:r w:rsidRPr="00E46022">
        <w:rPr>
          <w:rFonts w:eastAsia="Times New Roman" w:cs="Times New Roman"/>
          <w:szCs w:val="28"/>
          <w:lang w:eastAsia="ru-RU"/>
        </w:rPr>
        <w:t xml:space="preserve"> годом расходная </w:t>
      </w:r>
      <w:r w:rsidR="00043D5E" w:rsidRPr="00E46022">
        <w:rPr>
          <w:rFonts w:eastAsia="Times New Roman" w:cs="Times New Roman"/>
          <w:szCs w:val="28"/>
          <w:lang w:eastAsia="ru-RU"/>
        </w:rPr>
        <w:t>часть бюджета города увеличилась</w:t>
      </w:r>
      <w:r w:rsidRPr="00E46022">
        <w:rPr>
          <w:rFonts w:eastAsia="Times New Roman" w:cs="Times New Roman"/>
          <w:szCs w:val="28"/>
          <w:lang w:eastAsia="ru-RU"/>
        </w:rPr>
        <w:t xml:space="preserve"> на </w:t>
      </w:r>
      <w:r w:rsidR="00312A78" w:rsidRPr="00E46022">
        <w:rPr>
          <w:rFonts w:eastAsia="Times New Roman" w:cs="Times New Roman"/>
          <w:szCs w:val="28"/>
          <w:lang w:eastAsia="ru-RU"/>
        </w:rPr>
        <w:t>137 759,8</w:t>
      </w:r>
      <w:r w:rsidRPr="00E46022">
        <w:rPr>
          <w:rFonts w:eastAsia="Times New Roman" w:cs="Times New Roman"/>
          <w:szCs w:val="28"/>
          <w:lang w:eastAsia="ru-RU"/>
        </w:rPr>
        <w:t xml:space="preserve"> тыс. рублей или на </w:t>
      </w:r>
      <w:r w:rsidR="00312A78" w:rsidRPr="00E46022">
        <w:rPr>
          <w:rFonts w:eastAsia="Times New Roman" w:cs="Times New Roman"/>
          <w:szCs w:val="28"/>
          <w:lang w:eastAsia="ru-RU"/>
        </w:rPr>
        <w:t>24,8</w:t>
      </w:r>
      <w:r w:rsidRPr="00E46022">
        <w:rPr>
          <w:rFonts w:eastAsia="Times New Roman" w:cs="Times New Roman"/>
          <w:szCs w:val="28"/>
          <w:lang w:eastAsia="ru-RU"/>
        </w:rPr>
        <w:t>%.</w:t>
      </w:r>
    </w:p>
    <w:p w:rsidR="009D7E3F" w:rsidRPr="00E46022" w:rsidRDefault="00AE05F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eastAsia="Times New Roman" w:cs="Times New Roman"/>
          <w:szCs w:val="28"/>
          <w:lang w:eastAsia="ru-RU"/>
        </w:rPr>
        <w:t xml:space="preserve">          </w:t>
      </w:r>
      <w:r w:rsidR="009D7E3F" w:rsidRPr="00E46022">
        <w:rPr>
          <w:rFonts w:eastAsia="Times New Roman" w:cs="Times New Roman"/>
          <w:szCs w:val="28"/>
          <w:lang w:eastAsia="ru-RU"/>
        </w:rPr>
        <w:t>Расходование бюджетны</w:t>
      </w:r>
      <w:r w:rsidR="005E0F9F" w:rsidRPr="00E46022">
        <w:rPr>
          <w:rFonts w:eastAsia="Times New Roman" w:cs="Times New Roman"/>
          <w:szCs w:val="28"/>
          <w:lang w:eastAsia="ru-RU"/>
        </w:rPr>
        <w:t>х средств осуществлялось через 7</w:t>
      </w:r>
      <w:r w:rsidR="009D7E3F" w:rsidRPr="00E46022">
        <w:rPr>
          <w:rFonts w:eastAsia="Times New Roman" w:cs="Times New Roman"/>
          <w:szCs w:val="28"/>
          <w:lang w:eastAsia="ru-RU"/>
        </w:rPr>
        <w:t xml:space="preserve"> главных распорядителей бюджетных средств.</w:t>
      </w:r>
    </w:p>
    <w:p w:rsidR="009D7E3F" w:rsidRPr="005C6F3B" w:rsidRDefault="009D7E3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eastAsia="Times New Roman" w:cs="Times New Roman"/>
          <w:szCs w:val="28"/>
          <w:lang w:eastAsia="ru-RU"/>
        </w:rPr>
        <w:t>Оплата принятых муниципальными казенными учреждениями обязательств, вытекающих из договоров, исполнение которых осуществляется за сче</w:t>
      </w:r>
      <w:r w:rsidR="00312A78" w:rsidRPr="00E46022">
        <w:rPr>
          <w:rFonts w:eastAsia="Times New Roman" w:cs="Times New Roman"/>
          <w:szCs w:val="28"/>
          <w:lang w:eastAsia="ru-RU"/>
        </w:rPr>
        <w:t>т средств бюджета города, в 2023</w:t>
      </w:r>
      <w:r w:rsidRPr="00E46022">
        <w:rPr>
          <w:rFonts w:eastAsia="Times New Roman" w:cs="Times New Roman"/>
          <w:szCs w:val="28"/>
          <w:lang w:eastAsia="ru-RU"/>
        </w:rPr>
        <w:t xml:space="preserve"> году производилась в пределах выделенных им лимитов бюджетных обязательств.</w:t>
      </w:r>
    </w:p>
    <w:p w:rsidR="008E054E" w:rsidRPr="00E46022" w:rsidRDefault="00AE05FD" w:rsidP="00D84650">
      <w:pPr>
        <w:spacing w:line="360" w:lineRule="auto"/>
        <w:jc w:val="both"/>
        <w:rPr>
          <w:rFonts w:eastAsia="Calibri" w:cs="Times New Roman"/>
          <w:szCs w:val="28"/>
        </w:rPr>
      </w:pPr>
      <w:r w:rsidRPr="005C6F3B">
        <w:rPr>
          <w:rFonts w:cs="Times New Roman"/>
          <w:szCs w:val="28"/>
        </w:rPr>
        <w:t xml:space="preserve">         </w:t>
      </w:r>
      <w:r w:rsidR="00F63179" w:rsidRPr="00E46022">
        <w:rPr>
          <w:rFonts w:cs="Times New Roman"/>
          <w:szCs w:val="28"/>
        </w:rPr>
        <w:t>Взвешенная политика по расходованию финансовых средств позволила исполнить бюджет города без образования просроченной кредиторской задолженности по муниципальным учреждениям.</w:t>
      </w:r>
      <w:r w:rsidR="008E054E" w:rsidRPr="00E46022">
        <w:rPr>
          <w:rFonts w:cs="Times New Roman"/>
          <w:szCs w:val="28"/>
        </w:rPr>
        <w:t xml:space="preserve"> </w:t>
      </w:r>
      <w:r w:rsidR="00312A78" w:rsidRPr="00E46022">
        <w:rPr>
          <w:rFonts w:eastAsia="Times New Roman" w:cs="Times New Roman"/>
          <w:szCs w:val="28"/>
          <w:lang w:eastAsia="ru-RU"/>
        </w:rPr>
        <w:t>По состоянию на 01.01.2024</w:t>
      </w:r>
      <w:r w:rsidR="008E054E" w:rsidRPr="00E46022">
        <w:rPr>
          <w:rFonts w:eastAsia="Times New Roman" w:cs="Times New Roman"/>
          <w:szCs w:val="28"/>
          <w:lang w:eastAsia="ru-RU"/>
        </w:rPr>
        <w:t xml:space="preserve"> года </w:t>
      </w:r>
      <w:r w:rsidR="008E054E" w:rsidRPr="00E46022">
        <w:rPr>
          <w:rFonts w:eastAsia="Calibri" w:cs="Times New Roman"/>
          <w:szCs w:val="28"/>
        </w:rPr>
        <w:t>просроченная кредиторская задолженность отсутствует.</w:t>
      </w:r>
    </w:p>
    <w:p w:rsidR="00994D75" w:rsidRDefault="00F63179" w:rsidP="003067EF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E46022">
        <w:rPr>
          <w:rFonts w:cs="Times New Roman"/>
          <w:szCs w:val="28"/>
        </w:rPr>
        <w:t>Отраслевая структура</w:t>
      </w:r>
      <w:r w:rsidR="00043D5E" w:rsidRPr="00E46022">
        <w:rPr>
          <w:rFonts w:cs="Times New Roman"/>
          <w:szCs w:val="28"/>
        </w:rPr>
        <w:t xml:space="preserve"> расходов бюджета город</w:t>
      </w:r>
      <w:r w:rsidR="00312A78" w:rsidRPr="00E46022">
        <w:rPr>
          <w:rFonts w:cs="Times New Roman"/>
          <w:szCs w:val="28"/>
        </w:rPr>
        <w:t>а за 2023</w:t>
      </w:r>
      <w:r w:rsidRPr="00E46022">
        <w:rPr>
          <w:rFonts w:cs="Times New Roman"/>
          <w:szCs w:val="28"/>
        </w:rPr>
        <w:t xml:space="preserve"> год представлена в таблице:</w:t>
      </w:r>
    </w:p>
    <w:p w:rsidR="003067EF" w:rsidRPr="005C6F3B" w:rsidRDefault="003067EF" w:rsidP="003067EF">
      <w:pPr>
        <w:spacing w:line="360" w:lineRule="auto"/>
        <w:ind w:firstLine="708"/>
        <w:jc w:val="both"/>
        <w:rPr>
          <w:rFonts w:cs="Times New Roman"/>
          <w:szCs w:val="28"/>
        </w:rPr>
      </w:pPr>
    </w:p>
    <w:p w:rsidR="007F0673" w:rsidRPr="005C6F3B" w:rsidRDefault="007F0673" w:rsidP="005E4C7D">
      <w:pPr>
        <w:tabs>
          <w:tab w:val="left" w:pos="8110"/>
        </w:tabs>
        <w:spacing w:line="360" w:lineRule="auto"/>
        <w:jc w:val="right"/>
        <w:rPr>
          <w:rFonts w:eastAsia="Times New Roman" w:cs="Times New Roman"/>
          <w:szCs w:val="28"/>
          <w:lang w:eastAsia="ru-RU"/>
        </w:rPr>
      </w:pPr>
      <w:r w:rsidRPr="005C6F3B">
        <w:rPr>
          <w:rFonts w:eastAsia="Times New Roman" w:cs="Times New Roman"/>
          <w:szCs w:val="28"/>
          <w:lang w:eastAsia="ru-RU"/>
        </w:rPr>
        <w:t>Тыс. рублей</w:t>
      </w:r>
    </w:p>
    <w:tbl>
      <w:tblPr>
        <w:tblW w:w="9458" w:type="dxa"/>
        <w:tblInd w:w="113" w:type="dxa"/>
        <w:tblLook w:val="04A0" w:firstRow="1" w:lastRow="0" w:firstColumn="1" w:lastColumn="0" w:noHBand="0" w:noVBand="1"/>
      </w:tblPr>
      <w:tblGrid>
        <w:gridCol w:w="3494"/>
        <w:gridCol w:w="1099"/>
        <w:gridCol w:w="1609"/>
        <w:gridCol w:w="1357"/>
        <w:gridCol w:w="1899"/>
      </w:tblGrid>
      <w:tr w:rsidR="005A66CB" w:rsidRPr="00E46022" w:rsidTr="005E4C7D">
        <w:trPr>
          <w:trHeight w:val="765"/>
        </w:trPr>
        <w:tc>
          <w:tcPr>
            <w:tcW w:w="3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расхода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7E6F" w:rsidRPr="00E46022" w:rsidRDefault="005E4C7D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Утверждено сводной бюджетной росписью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Процент исполнения (%)</w:t>
            </w:r>
          </w:p>
        </w:tc>
      </w:tr>
      <w:tr w:rsidR="005A66CB" w:rsidRPr="00E46022" w:rsidTr="005E4C7D">
        <w:trPr>
          <w:trHeight w:val="464"/>
        </w:trPr>
        <w:tc>
          <w:tcPr>
            <w:tcW w:w="3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A66CB" w:rsidRPr="00E46022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312A78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56 527,3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B13F46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56 225,8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B13F46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5A66CB" w:rsidRPr="00E46022" w:rsidTr="005E4C7D">
        <w:trPr>
          <w:trHeight w:val="52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B13F46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4 754,2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B13F46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4 744,3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B13F46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5A66CB" w:rsidRPr="00E46022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B13F46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76 177,5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B13F46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69 598,1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B13F46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5A66CB" w:rsidRPr="00E46022" w:rsidTr="005E4C7D">
        <w:trPr>
          <w:trHeight w:val="52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A40B8D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102 437,2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B13F46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98 505,2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B13F46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5A66CB" w:rsidRPr="00E46022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B13F46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398 254,1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A316EB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397 691,2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125ED4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5A66CB" w:rsidRPr="00E46022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23 806,3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A316EB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23 672,1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5A66CB" w:rsidRPr="00E46022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15 520,9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A316EB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15 377,7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5A66CB" w:rsidRPr="00E46022" w:rsidTr="005E4C7D">
        <w:trPr>
          <w:trHeight w:val="29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25 368,2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25 142,4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5A66CB" w:rsidRPr="00E46022" w:rsidTr="005E4C7D">
        <w:trPr>
          <w:trHeight w:val="520"/>
        </w:trPr>
        <w:tc>
          <w:tcPr>
            <w:tcW w:w="3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3 440,9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3 383,0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F63179" w:rsidRPr="00E46022" w:rsidTr="005E4C7D">
        <w:trPr>
          <w:trHeight w:val="255"/>
        </w:trPr>
        <w:tc>
          <w:tcPr>
            <w:tcW w:w="4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63179" w:rsidRPr="00E46022" w:rsidRDefault="00F6317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706 286,6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694 339,8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63179" w:rsidRPr="00E46022" w:rsidRDefault="002A0097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</w:tbl>
    <w:p w:rsidR="006777CF" w:rsidRPr="00E46022" w:rsidRDefault="006777CF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9D7E3F" w:rsidRPr="00E46022" w:rsidRDefault="00A6142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eastAsia="Times New Roman" w:cs="Times New Roman"/>
          <w:szCs w:val="28"/>
          <w:lang w:eastAsia="ru-RU"/>
        </w:rPr>
        <w:t>Бюджет города в 2</w:t>
      </w:r>
      <w:r w:rsidR="002A0097" w:rsidRPr="00E46022">
        <w:rPr>
          <w:rFonts w:eastAsia="Times New Roman" w:cs="Times New Roman"/>
          <w:szCs w:val="28"/>
          <w:lang w:eastAsia="ru-RU"/>
        </w:rPr>
        <w:t>023</w:t>
      </w:r>
      <w:r w:rsidR="009D7E3F" w:rsidRPr="00E46022">
        <w:rPr>
          <w:rFonts w:eastAsia="Times New Roman" w:cs="Times New Roman"/>
          <w:szCs w:val="28"/>
          <w:lang w:eastAsia="ru-RU"/>
        </w:rPr>
        <w:t xml:space="preserve"> году был социально-ориентированным, учреждениям образования, культуры, физической культуры и спорта и на социальную политику направлено </w:t>
      </w:r>
      <w:r w:rsidR="00CF7E6F">
        <w:rPr>
          <w:rFonts w:eastAsia="Times New Roman" w:cs="Times New Roman"/>
          <w:szCs w:val="28"/>
          <w:lang w:eastAsia="ru-RU"/>
        </w:rPr>
        <w:t>461 883,4</w:t>
      </w:r>
      <w:r w:rsidR="009D7E3F" w:rsidRPr="00E46022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897464" w:rsidRPr="00E46022">
        <w:rPr>
          <w:rFonts w:eastAsia="Times New Roman" w:cs="Times New Roman"/>
          <w:szCs w:val="28"/>
          <w:lang w:eastAsia="ru-RU"/>
        </w:rPr>
        <w:t>66,5</w:t>
      </w:r>
      <w:r w:rsidR="00C201AA" w:rsidRPr="00E46022">
        <w:rPr>
          <w:rFonts w:eastAsia="Times New Roman" w:cs="Times New Roman"/>
          <w:szCs w:val="28"/>
          <w:lang w:eastAsia="ru-RU"/>
        </w:rPr>
        <w:t xml:space="preserve"> </w:t>
      </w:r>
      <w:r w:rsidR="009D7E3F" w:rsidRPr="00E46022">
        <w:rPr>
          <w:rFonts w:eastAsia="Times New Roman" w:cs="Times New Roman"/>
          <w:szCs w:val="28"/>
          <w:lang w:eastAsia="ru-RU"/>
        </w:rPr>
        <w:t>% от общего объема расходов.</w:t>
      </w:r>
    </w:p>
    <w:p w:rsidR="005C6F3B" w:rsidRPr="005C6F3B" w:rsidRDefault="007F0673" w:rsidP="00FF0DC7">
      <w:pPr>
        <w:spacing w:before="120" w:line="360" w:lineRule="auto"/>
        <w:ind w:firstLine="708"/>
        <w:jc w:val="both"/>
        <w:rPr>
          <w:rFonts w:cs="Times New Roman"/>
          <w:szCs w:val="28"/>
        </w:rPr>
      </w:pPr>
      <w:r w:rsidRPr="00E46022">
        <w:rPr>
          <w:rFonts w:cs="Times New Roman"/>
          <w:szCs w:val="28"/>
        </w:rPr>
        <w:t>Выполнение бюджетных ассигнований в разрезе главных распорядителей средс</w:t>
      </w:r>
      <w:r w:rsidR="00897464" w:rsidRPr="00E46022">
        <w:rPr>
          <w:rFonts w:cs="Times New Roman"/>
          <w:szCs w:val="28"/>
        </w:rPr>
        <w:t>тв бюджета города по итогам 2023</w:t>
      </w:r>
      <w:r w:rsidRPr="00E46022">
        <w:rPr>
          <w:rFonts w:cs="Times New Roman"/>
          <w:szCs w:val="28"/>
        </w:rPr>
        <w:t xml:space="preserve"> года представлено в таблице:</w:t>
      </w:r>
    </w:p>
    <w:p w:rsidR="007F0673" w:rsidRPr="005C6F3B" w:rsidRDefault="005A2472" w:rsidP="00D84650">
      <w:pPr>
        <w:spacing w:line="360" w:lineRule="auto"/>
        <w:jc w:val="right"/>
        <w:rPr>
          <w:rFonts w:eastAsia="Times New Roman" w:cs="Times New Roman"/>
          <w:szCs w:val="28"/>
          <w:lang w:eastAsia="ru-RU"/>
        </w:rPr>
      </w:pPr>
      <w:r w:rsidRPr="005C6F3B">
        <w:rPr>
          <w:rFonts w:eastAsia="Times New Roman" w:cs="Times New Roman"/>
          <w:szCs w:val="28"/>
          <w:lang w:eastAsia="ru-RU"/>
        </w:rPr>
        <w:t>Тыс. рублей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400"/>
        <w:gridCol w:w="1684"/>
        <w:gridCol w:w="1348"/>
        <w:gridCol w:w="1931"/>
      </w:tblGrid>
      <w:tr w:rsidR="005A66CB" w:rsidRPr="00E46022" w:rsidTr="00E069B4">
        <w:trPr>
          <w:trHeight w:val="765"/>
        </w:trPr>
        <w:tc>
          <w:tcPr>
            <w:tcW w:w="4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E46022" w:rsidRDefault="005A2472" w:rsidP="00D8465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E46022" w:rsidRDefault="005A2472" w:rsidP="00D8465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Утверждено сводной бюджетной росписью</w:t>
            </w:r>
          </w:p>
        </w:tc>
        <w:tc>
          <w:tcPr>
            <w:tcW w:w="1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E46022" w:rsidRDefault="005E4C7D" w:rsidP="00D8465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E46022" w:rsidRDefault="005A2472" w:rsidP="00D8465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Процент исполнения (%)</w:t>
            </w:r>
          </w:p>
        </w:tc>
      </w:tr>
      <w:tr w:rsidR="005A66CB" w:rsidRPr="00E46022" w:rsidTr="00E069B4">
        <w:trPr>
          <w:trHeight w:val="322"/>
        </w:trPr>
        <w:tc>
          <w:tcPr>
            <w:tcW w:w="4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A66CB" w:rsidRPr="00E46022" w:rsidTr="00E069B4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Отдел культуры городского округа города Котельнича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36 571,6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36 433,5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5A66CB" w:rsidRPr="00E46022" w:rsidTr="00E069B4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Управление образования городского округа города Котельнича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270 073,2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269 333,9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5A66CB" w:rsidRPr="00E46022" w:rsidTr="00E069B4">
        <w:trPr>
          <w:trHeight w:val="78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Управление финансов администрации городского округа города Котельнича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6 099,</w:t>
            </w:r>
            <w:r w:rsidR="009A28C6"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6 099,</w:t>
            </w:r>
            <w:r w:rsidR="009A28C6"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A66CB" w:rsidRPr="00E46022" w:rsidTr="00E069B4">
        <w:trPr>
          <w:trHeight w:val="78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Управление имуществом и земельными ресурсами городского округа города Котельнича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5 115,7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5 114,4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A66CB" w:rsidRPr="00E46022" w:rsidTr="00E069B4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Администрация городского округа города Котельнича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384 317,8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373 249,7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5A66CB" w:rsidRPr="00E46022" w:rsidTr="00E069B4">
        <w:trPr>
          <w:trHeight w:val="78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Контрольно-счетная комиссия муниципального образования городской округ город Котельнич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1 552,6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1 552,6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2B05A9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A66CB" w:rsidRPr="00E46022" w:rsidTr="00E069B4">
        <w:trPr>
          <w:trHeight w:val="52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Котельничская городская Дума Кировской области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2 555,9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2 555,9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831CD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A66CB" w:rsidRPr="005C6F3B" w:rsidTr="00E069B4">
        <w:trPr>
          <w:trHeight w:val="290"/>
        </w:trPr>
        <w:tc>
          <w:tcPr>
            <w:tcW w:w="4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2472" w:rsidRPr="00E46022" w:rsidRDefault="005A2472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176ABB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706 286,6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E46022" w:rsidRDefault="00176ABB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694 339,8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A2472" w:rsidRPr="005C6F3B" w:rsidRDefault="00176ABB" w:rsidP="00D8465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46022">
              <w:rPr>
                <w:rFonts w:eastAsia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</w:tbl>
    <w:p w:rsidR="007F0673" w:rsidRPr="005C6F3B" w:rsidRDefault="007F0673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B553CB" w:rsidRPr="00E46022" w:rsidRDefault="00B553CB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eastAsia="Times New Roman" w:cs="Times New Roman"/>
          <w:szCs w:val="28"/>
          <w:lang w:eastAsia="ru-RU"/>
        </w:rPr>
        <w:t>Зн</w:t>
      </w:r>
      <w:r w:rsidR="009A28C6" w:rsidRPr="00E46022">
        <w:rPr>
          <w:rFonts w:eastAsia="Times New Roman" w:cs="Times New Roman"/>
          <w:szCs w:val="28"/>
          <w:lang w:eastAsia="ru-RU"/>
        </w:rPr>
        <w:t>ачительная часть расходов в 2023</w:t>
      </w:r>
      <w:r w:rsidRPr="00E46022">
        <w:rPr>
          <w:rFonts w:eastAsia="Times New Roman" w:cs="Times New Roman"/>
          <w:szCs w:val="28"/>
          <w:lang w:eastAsia="ru-RU"/>
        </w:rPr>
        <w:t xml:space="preserve"> году прошла по программно-целевому методу. В рамках муниципальных программ были произведены расходы на общую </w:t>
      </w:r>
      <w:r w:rsidR="00BC15C8" w:rsidRPr="00E46022">
        <w:rPr>
          <w:rFonts w:eastAsia="Times New Roman" w:cs="Times New Roman"/>
          <w:szCs w:val="28"/>
          <w:lang w:eastAsia="ru-RU"/>
        </w:rPr>
        <w:t>сумму</w:t>
      </w:r>
      <w:r w:rsidR="00391020" w:rsidRPr="00E46022">
        <w:rPr>
          <w:rFonts w:eastAsia="Times New Roman" w:cs="Times New Roman"/>
          <w:szCs w:val="28"/>
          <w:lang w:eastAsia="ru-RU"/>
        </w:rPr>
        <w:t xml:space="preserve"> 690 231,3</w:t>
      </w:r>
      <w:r w:rsidRPr="00E46022">
        <w:rPr>
          <w:rFonts w:eastAsia="Times New Roman" w:cs="Times New Roman"/>
          <w:szCs w:val="28"/>
          <w:lang w:eastAsia="ru-RU"/>
        </w:rPr>
        <w:t xml:space="preserve"> тыс. рублей, что составляет </w:t>
      </w:r>
      <w:r w:rsidR="00391020" w:rsidRPr="00E46022">
        <w:rPr>
          <w:rFonts w:eastAsia="Times New Roman" w:cs="Times New Roman"/>
          <w:szCs w:val="28"/>
          <w:lang w:eastAsia="ru-RU"/>
        </w:rPr>
        <w:t>99,4</w:t>
      </w:r>
      <w:r w:rsidR="00BC15C8" w:rsidRPr="00E46022">
        <w:rPr>
          <w:rFonts w:eastAsia="Times New Roman" w:cs="Times New Roman"/>
          <w:szCs w:val="28"/>
          <w:lang w:eastAsia="ru-RU"/>
        </w:rPr>
        <w:t xml:space="preserve"> </w:t>
      </w:r>
      <w:r w:rsidRPr="00E46022">
        <w:rPr>
          <w:rFonts w:eastAsia="Times New Roman" w:cs="Times New Roman"/>
          <w:szCs w:val="28"/>
          <w:lang w:eastAsia="ru-RU"/>
        </w:rPr>
        <w:t>% от общего объема расходов.</w:t>
      </w:r>
    </w:p>
    <w:p w:rsidR="001919FF" w:rsidRPr="005C6F3B" w:rsidRDefault="00C201AA" w:rsidP="00D84650">
      <w:pPr>
        <w:pStyle w:val="aa"/>
        <w:tabs>
          <w:tab w:val="left" w:pos="0"/>
        </w:tabs>
        <w:spacing w:line="360" w:lineRule="auto"/>
        <w:ind w:left="0"/>
        <w:jc w:val="both"/>
        <w:rPr>
          <w:rFonts w:cs="Times New Roman"/>
          <w:szCs w:val="28"/>
        </w:rPr>
      </w:pPr>
      <w:r w:rsidRPr="00E46022">
        <w:rPr>
          <w:rFonts w:cs="Times New Roman"/>
          <w:szCs w:val="28"/>
        </w:rPr>
        <w:tab/>
      </w:r>
      <w:r w:rsidR="001919FF" w:rsidRPr="00E46022">
        <w:rPr>
          <w:rFonts w:cs="Times New Roman"/>
          <w:szCs w:val="28"/>
        </w:rPr>
        <w:t>Расходы по классификации операций сектора гос</w:t>
      </w:r>
      <w:r w:rsidR="00391020" w:rsidRPr="00E46022">
        <w:rPr>
          <w:rFonts w:cs="Times New Roman"/>
          <w:szCs w:val="28"/>
        </w:rPr>
        <w:t>ударственного управления за 2023</w:t>
      </w:r>
      <w:r w:rsidR="001919FF" w:rsidRPr="00E46022">
        <w:rPr>
          <w:rFonts w:cs="Times New Roman"/>
          <w:szCs w:val="28"/>
        </w:rPr>
        <w:t xml:space="preserve"> год по оплате труда и начислениям на выплаты по </w:t>
      </w:r>
      <w:r w:rsidR="00B36CD6" w:rsidRPr="00E46022">
        <w:rPr>
          <w:rFonts w:cs="Times New Roman"/>
          <w:szCs w:val="28"/>
        </w:rPr>
        <w:t>о</w:t>
      </w:r>
      <w:r w:rsidRPr="00E46022">
        <w:rPr>
          <w:rFonts w:cs="Times New Roman"/>
          <w:szCs w:val="28"/>
        </w:rPr>
        <w:t>плате труда составили</w:t>
      </w:r>
      <w:r w:rsidR="007746FF" w:rsidRPr="00E46022">
        <w:rPr>
          <w:rFonts w:cs="Times New Roman"/>
          <w:szCs w:val="28"/>
        </w:rPr>
        <w:t xml:space="preserve"> 295 084,6</w:t>
      </w:r>
      <w:r w:rsidRPr="00E46022">
        <w:rPr>
          <w:rFonts w:cs="Times New Roman"/>
          <w:szCs w:val="28"/>
        </w:rPr>
        <w:t xml:space="preserve"> </w:t>
      </w:r>
      <w:r w:rsidR="001919FF" w:rsidRPr="00E46022">
        <w:rPr>
          <w:rFonts w:cs="Times New Roman"/>
          <w:szCs w:val="28"/>
        </w:rPr>
        <w:t>тыс. рубле</w:t>
      </w:r>
      <w:r w:rsidR="007746FF" w:rsidRPr="00E46022">
        <w:rPr>
          <w:rFonts w:cs="Times New Roman"/>
          <w:szCs w:val="28"/>
        </w:rPr>
        <w:t>й или 42,5</w:t>
      </w:r>
      <w:r w:rsidR="005E4C7D">
        <w:rPr>
          <w:rFonts w:cs="Times New Roman"/>
          <w:szCs w:val="28"/>
        </w:rPr>
        <w:t xml:space="preserve"> </w:t>
      </w:r>
      <w:r w:rsidR="007746FF" w:rsidRPr="00E46022">
        <w:rPr>
          <w:rFonts w:cs="Times New Roman"/>
          <w:szCs w:val="28"/>
        </w:rPr>
        <w:t xml:space="preserve">% </w:t>
      </w:r>
      <w:r w:rsidR="001919FF" w:rsidRPr="00E46022">
        <w:rPr>
          <w:rFonts w:cs="Times New Roman"/>
          <w:szCs w:val="28"/>
        </w:rPr>
        <w:t>от общего объема расходов. На оплату коммун</w:t>
      </w:r>
      <w:r w:rsidR="00B36CD6" w:rsidRPr="00E46022">
        <w:rPr>
          <w:rFonts w:cs="Times New Roman"/>
          <w:szCs w:val="28"/>
        </w:rPr>
        <w:t>а</w:t>
      </w:r>
      <w:r w:rsidR="007746FF" w:rsidRPr="00E46022">
        <w:rPr>
          <w:rFonts w:cs="Times New Roman"/>
          <w:szCs w:val="28"/>
        </w:rPr>
        <w:t>льных услуг направлено 55 095,4 тыс. рублей или 7,9</w:t>
      </w:r>
      <w:r w:rsidR="00B36CD6" w:rsidRPr="00E46022">
        <w:rPr>
          <w:rFonts w:cs="Times New Roman"/>
          <w:szCs w:val="28"/>
        </w:rPr>
        <w:t xml:space="preserve"> </w:t>
      </w:r>
      <w:r w:rsidR="001919FF" w:rsidRPr="00E46022">
        <w:rPr>
          <w:rFonts w:cs="Times New Roman"/>
          <w:szCs w:val="28"/>
        </w:rPr>
        <w:t xml:space="preserve">% от общего объема расходов. </w:t>
      </w:r>
      <w:r w:rsidR="00A26918" w:rsidRPr="00E46022">
        <w:rPr>
          <w:rFonts w:eastAsia="Times New Roman" w:cs="Times New Roman"/>
          <w:szCs w:val="28"/>
          <w:lang w:eastAsia="ru-RU"/>
        </w:rPr>
        <w:t>Превысили лимиты потреблен</w:t>
      </w:r>
      <w:r w:rsidR="007746FF" w:rsidRPr="00E46022">
        <w:rPr>
          <w:rFonts w:eastAsia="Times New Roman" w:cs="Times New Roman"/>
          <w:szCs w:val="28"/>
          <w:lang w:eastAsia="ru-RU"/>
        </w:rPr>
        <w:t>ия электрической энергии за 2023</w:t>
      </w:r>
      <w:r w:rsidR="00CC7D6C" w:rsidRPr="00E46022">
        <w:rPr>
          <w:rFonts w:eastAsia="Times New Roman" w:cs="Times New Roman"/>
          <w:szCs w:val="28"/>
          <w:lang w:eastAsia="ru-RU"/>
        </w:rPr>
        <w:t xml:space="preserve"> год девять</w:t>
      </w:r>
      <w:r w:rsidR="00A26918" w:rsidRPr="00E46022">
        <w:rPr>
          <w:rFonts w:eastAsia="Times New Roman" w:cs="Times New Roman"/>
          <w:szCs w:val="28"/>
          <w:lang w:eastAsia="ru-RU"/>
        </w:rPr>
        <w:t xml:space="preserve"> муниципальных учреждений – МБУ «Котельн</w:t>
      </w:r>
      <w:r w:rsidR="00CC7D6C" w:rsidRPr="00E46022">
        <w:rPr>
          <w:rFonts w:eastAsia="Times New Roman" w:cs="Times New Roman"/>
          <w:szCs w:val="28"/>
          <w:lang w:eastAsia="ru-RU"/>
        </w:rPr>
        <w:t xml:space="preserve">ичский городской Дом культуры», МБУ «Городские библиотеки», МБОУ ДО «Котельничская детская школа искусств», </w:t>
      </w:r>
      <w:r w:rsidR="008C566F" w:rsidRPr="00E46022">
        <w:rPr>
          <w:rFonts w:eastAsia="Times New Roman" w:cs="Times New Roman"/>
          <w:szCs w:val="28"/>
          <w:lang w:eastAsia="ru-RU"/>
        </w:rPr>
        <w:t xml:space="preserve">МБУ «Котельничский краеведческий музей», </w:t>
      </w:r>
      <w:r w:rsidR="00A26918" w:rsidRPr="00E46022">
        <w:rPr>
          <w:rFonts w:eastAsia="Times New Roman" w:cs="Times New Roman"/>
          <w:szCs w:val="28"/>
          <w:lang w:eastAsia="ru-RU"/>
        </w:rPr>
        <w:t>МБДОУ «Детский сад №2 «Сказка»,</w:t>
      </w:r>
      <w:r w:rsidR="00CC7D6C" w:rsidRPr="00E46022">
        <w:rPr>
          <w:rFonts w:eastAsia="Times New Roman" w:cs="Times New Roman"/>
          <w:szCs w:val="28"/>
          <w:lang w:eastAsia="ru-RU"/>
        </w:rPr>
        <w:t xml:space="preserve"> </w:t>
      </w:r>
      <w:r w:rsidR="00A26918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МБДО</w:t>
      </w:r>
      <w:r w:rsidR="00CC7D6C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У «Детский сад №7 «Калинка</w:t>
      </w:r>
      <w:r w:rsidR="00276ABC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», МБДОУ </w:t>
      </w:r>
      <w:r w:rsidR="008C566F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детский сад «Апельсин», </w:t>
      </w:r>
      <w:r w:rsidR="00377769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МБОУ «Средняя общеобразовательная </w:t>
      </w:r>
      <w:r w:rsidR="00377769" w:rsidRPr="00377769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с углубленным изучением отдельных предметов № 5</w:t>
      </w:r>
      <w:r w:rsidR="00377769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»</w:t>
      </w:r>
      <w:r w:rsidR="00CC7D6C" w:rsidRPr="00377769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,</w:t>
      </w:r>
      <w:r w:rsidR="00CC7D6C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 </w:t>
      </w:r>
      <w:r w:rsidR="008C566F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МБУ </w:t>
      </w:r>
      <w:r w:rsidR="00276ABC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ДО </w:t>
      </w:r>
      <w:r w:rsidR="008C566F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«Центр дополнительного образования детей». </w:t>
      </w:r>
      <w:r w:rsidR="00A26918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П</w:t>
      </w:r>
      <w:r w:rsidR="00B47DA4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ревысили</w:t>
      </w:r>
      <w:r w:rsidR="00A26918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 лимиты потребления теплово</w:t>
      </w:r>
      <w:r w:rsidR="00853245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й энергии за 2023</w:t>
      </w:r>
      <w:r w:rsidR="00276ABC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 год </w:t>
      </w:r>
      <w:r w:rsidR="00853245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три</w:t>
      </w:r>
      <w:r w:rsidR="006072C5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 xml:space="preserve"> </w:t>
      </w:r>
      <w:r w:rsidR="00853245" w:rsidRPr="00E46022">
        <w:rPr>
          <w:rFonts w:eastAsia="Times New Roman" w:cs="Times New Roman"/>
          <w:szCs w:val="28"/>
          <w:shd w:val="clear" w:color="auto" w:fill="FFFFFF" w:themeFill="background1"/>
          <w:lang w:eastAsia="ru-RU"/>
        </w:rPr>
        <w:t>муниципальных учреждения</w:t>
      </w:r>
      <w:r w:rsidR="00A41D3F" w:rsidRPr="00E46022">
        <w:rPr>
          <w:rFonts w:eastAsia="Times New Roman" w:cs="Times New Roman"/>
          <w:szCs w:val="28"/>
          <w:lang w:eastAsia="ru-RU"/>
        </w:rPr>
        <w:t xml:space="preserve"> - МБУ «Котельничский краеведческий музей», МБДОУ «Детский сад №4 «Родничок», МКУ «Эксплуатационно- хозяйственная служба органов местного самоуправления города Котельнича». </w:t>
      </w:r>
      <w:r w:rsidR="00A26918" w:rsidRPr="00E46022">
        <w:rPr>
          <w:rFonts w:eastAsia="Times New Roman" w:cs="Times New Roman"/>
          <w:szCs w:val="28"/>
          <w:lang w:eastAsia="ru-RU"/>
        </w:rPr>
        <w:t xml:space="preserve"> </w:t>
      </w:r>
      <w:r w:rsidR="001919FF" w:rsidRPr="00E46022">
        <w:rPr>
          <w:rFonts w:cs="Times New Roman"/>
          <w:szCs w:val="28"/>
        </w:rPr>
        <w:t>На обслуживание муницип</w:t>
      </w:r>
      <w:r w:rsidR="007911DF" w:rsidRPr="00E46022">
        <w:rPr>
          <w:rFonts w:cs="Times New Roman"/>
          <w:szCs w:val="28"/>
        </w:rPr>
        <w:t>ального долга направлено 3</w:t>
      </w:r>
      <w:r w:rsidR="007746FF" w:rsidRPr="00E46022">
        <w:rPr>
          <w:rFonts w:cs="Times New Roman"/>
          <w:szCs w:val="28"/>
        </w:rPr>
        <w:t> 383,0 тыс. рублей или 0,5</w:t>
      </w:r>
      <w:r w:rsidR="00276ABC" w:rsidRPr="00E46022">
        <w:rPr>
          <w:rFonts w:cs="Times New Roman"/>
          <w:szCs w:val="28"/>
        </w:rPr>
        <w:t xml:space="preserve"> </w:t>
      </w:r>
      <w:r w:rsidR="001919FF" w:rsidRPr="00E46022">
        <w:rPr>
          <w:rFonts w:cs="Times New Roman"/>
          <w:szCs w:val="28"/>
        </w:rPr>
        <w:t xml:space="preserve">% от общего объема расходов бюджета города. На социальное обеспечение направлено </w:t>
      </w:r>
      <w:r w:rsidR="007746FF" w:rsidRPr="00E46022">
        <w:rPr>
          <w:rFonts w:cs="Times New Roman"/>
          <w:szCs w:val="28"/>
        </w:rPr>
        <w:t>9</w:t>
      </w:r>
      <w:r w:rsidR="00994D75">
        <w:rPr>
          <w:rFonts w:cs="Times New Roman"/>
          <w:szCs w:val="28"/>
        </w:rPr>
        <w:t xml:space="preserve"> </w:t>
      </w:r>
      <w:r w:rsidR="007746FF" w:rsidRPr="00E46022">
        <w:rPr>
          <w:rFonts w:cs="Times New Roman"/>
          <w:szCs w:val="28"/>
        </w:rPr>
        <w:t xml:space="preserve">616,3 тыс. рублей или 1,4 </w:t>
      </w:r>
      <w:r w:rsidR="001919FF" w:rsidRPr="00E46022">
        <w:rPr>
          <w:rFonts w:cs="Times New Roman"/>
          <w:szCs w:val="28"/>
        </w:rPr>
        <w:t>% от общего объема расходов. На увеличение стоимости осно</w:t>
      </w:r>
      <w:r w:rsidR="007911DF" w:rsidRPr="00E46022">
        <w:rPr>
          <w:rFonts w:cs="Times New Roman"/>
          <w:szCs w:val="28"/>
        </w:rPr>
        <w:t>в</w:t>
      </w:r>
      <w:r w:rsidR="007746FF" w:rsidRPr="00E46022">
        <w:rPr>
          <w:rFonts w:cs="Times New Roman"/>
          <w:szCs w:val="28"/>
        </w:rPr>
        <w:t>ных средств направлено 192 216,8</w:t>
      </w:r>
      <w:r w:rsidR="001919FF" w:rsidRPr="00E46022">
        <w:rPr>
          <w:rFonts w:cs="Times New Roman"/>
          <w:szCs w:val="28"/>
        </w:rPr>
        <w:t xml:space="preserve"> тыс. рублей (</w:t>
      </w:r>
      <w:r w:rsidR="007746FF" w:rsidRPr="00E46022">
        <w:rPr>
          <w:rFonts w:cs="Times New Roman"/>
          <w:szCs w:val="28"/>
        </w:rPr>
        <w:t>27,7</w:t>
      </w:r>
      <w:r w:rsidR="005E4C7D">
        <w:rPr>
          <w:rFonts w:cs="Times New Roman"/>
          <w:szCs w:val="28"/>
        </w:rPr>
        <w:t xml:space="preserve"> </w:t>
      </w:r>
      <w:r w:rsidR="001919FF" w:rsidRPr="00E46022">
        <w:rPr>
          <w:rFonts w:cs="Times New Roman"/>
          <w:szCs w:val="28"/>
        </w:rPr>
        <w:t>%), на увеличение стоимости</w:t>
      </w:r>
      <w:r w:rsidR="007911DF" w:rsidRPr="00E46022">
        <w:rPr>
          <w:rFonts w:cs="Times New Roman"/>
          <w:szCs w:val="28"/>
        </w:rPr>
        <w:t xml:space="preserve"> материальных запасов</w:t>
      </w:r>
      <w:r w:rsidR="007746FF" w:rsidRPr="00E46022">
        <w:rPr>
          <w:rFonts w:cs="Times New Roman"/>
          <w:szCs w:val="28"/>
        </w:rPr>
        <w:t xml:space="preserve"> – 12 781,8 тыс. рублей или 1,8</w:t>
      </w:r>
      <w:r w:rsidR="005E4C7D">
        <w:rPr>
          <w:rFonts w:cs="Times New Roman"/>
          <w:szCs w:val="28"/>
        </w:rPr>
        <w:t xml:space="preserve"> </w:t>
      </w:r>
      <w:r w:rsidR="001919FF" w:rsidRPr="00E46022">
        <w:rPr>
          <w:rFonts w:cs="Times New Roman"/>
          <w:szCs w:val="28"/>
        </w:rPr>
        <w:t>% от общего объема расходов бюджета города.</w:t>
      </w:r>
    </w:p>
    <w:p w:rsidR="00FF0DC7" w:rsidRDefault="00391020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eastAsia="Times New Roman" w:cs="Times New Roman"/>
          <w:szCs w:val="28"/>
          <w:lang w:eastAsia="ru-RU"/>
        </w:rPr>
        <w:t>Исполнение бюджета города в 2023</w:t>
      </w:r>
      <w:r w:rsidR="00B553CB" w:rsidRPr="00E46022">
        <w:rPr>
          <w:rFonts w:eastAsia="Times New Roman" w:cs="Times New Roman"/>
          <w:szCs w:val="28"/>
          <w:lang w:eastAsia="ru-RU"/>
        </w:rPr>
        <w:t xml:space="preserve"> году осуществ</w:t>
      </w:r>
      <w:r w:rsidR="00276ABC" w:rsidRPr="00E46022">
        <w:rPr>
          <w:rFonts w:eastAsia="Times New Roman" w:cs="Times New Roman"/>
          <w:szCs w:val="28"/>
          <w:lang w:eastAsia="ru-RU"/>
        </w:rPr>
        <w:t>лялось в рамках 16</w:t>
      </w:r>
      <w:r w:rsidR="00E5620E" w:rsidRPr="00E46022">
        <w:rPr>
          <w:rFonts w:eastAsia="Times New Roman" w:cs="Times New Roman"/>
          <w:szCs w:val="28"/>
          <w:lang w:eastAsia="ru-RU"/>
        </w:rPr>
        <w:t xml:space="preserve"> муниципальных</w:t>
      </w:r>
      <w:r w:rsidR="00276ABC" w:rsidRPr="00E46022">
        <w:rPr>
          <w:rFonts w:eastAsia="Times New Roman" w:cs="Times New Roman"/>
          <w:szCs w:val="28"/>
          <w:lang w:eastAsia="ru-RU"/>
        </w:rPr>
        <w:t xml:space="preserve"> программ</w:t>
      </w:r>
      <w:r w:rsidR="00B553CB" w:rsidRPr="00E46022">
        <w:rPr>
          <w:rFonts w:eastAsia="Times New Roman" w:cs="Times New Roman"/>
          <w:szCs w:val="28"/>
          <w:lang w:eastAsia="ru-RU"/>
        </w:rPr>
        <w:t xml:space="preserve">, перечень которых утвержден </w:t>
      </w:r>
      <w:r w:rsidR="00D676BB" w:rsidRPr="00E46022">
        <w:rPr>
          <w:rFonts w:eastAsia="Times New Roman" w:cs="Times New Roman"/>
          <w:szCs w:val="28"/>
          <w:lang w:eastAsia="ru-RU"/>
        </w:rPr>
        <w:t>распоряжением</w:t>
      </w:r>
      <w:r w:rsidR="00B553CB" w:rsidRPr="00E46022">
        <w:rPr>
          <w:rFonts w:eastAsia="Times New Roman" w:cs="Times New Roman"/>
          <w:szCs w:val="28"/>
          <w:lang w:eastAsia="ru-RU"/>
        </w:rPr>
        <w:t xml:space="preserve"> админис</w:t>
      </w:r>
      <w:r w:rsidR="00BC15C8" w:rsidRPr="00E46022">
        <w:rPr>
          <w:rFonts w:eastAsia="Times New Roman" w:cs="Times New Roman"/>
          <w:szCs w:val="28"/>
          <w:lang w:eastAsia="ru-RU"/>
        </w:rPr>
        <w:t>трации города Котельнича от 24.11.2021 № 233</w:t>
      </w:r>
      <w:r w:rsidR="00D676BB" w:rsidRPr="00E46022">
        <w:rPr>
          <w:rFonts w:eastAsia="Times New Roman" w:cs="Times New Roman"/>
          <w:szCs w:val="28"/>
          <w:lang w:eastAsia="ru-RU"/>
        </w:rPr>
        <w:t xml:space="preserve"> «Об утверждении перечня муниципальных программ муниципального образования городской округ город Котельнич Кировской области».</w:t>
      </w:r>
    </w:p>
    <w:p w:rsidR="005A2472" w:rsidRPr="00FF0DC7" w:rsidRDefault="005A2472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E46022">
        <w:rPr>
          <w:rFonts w:cs="Times New Roman"/>
          <w:szCs w:val="28"/>
        </w:rPr>
        <w:t xml:space="preserve">При запланированном объеме финансирования </w:t>
      </w:r>
      <w:r w:rsidR="00D676BB" w:rsidRPr="00E46022">
        <w:rPr>
          <w:rFonts w:cs="Times New Roman"/>
          <w:szCs w:val="28"/>
        </w:rPr>
        <w:t>муниципаль</w:t>
      </w:r>
      <w:r w:rsidR="00391020" w:rsidRPr="00E46022">
        <w:rPr>
          <w:rFonts w:cs="Times New Roman"/>
          <w:szCs w:val="28"/>
        </w:rPr>
        <w:t>ных программ в размере 702 178,1</w:t>
      </w:r>
      <w:r w:rsidR="00D676BB" w:rsidRPr="00E46022">
        <w:rPr>
          <w:rFonts w:cs="Times New Roman"/>
          <w:szCs w:val="28"/>
        </w:rPr>
        <w:t xml:space="preserve"> тыс</w:t>
      </w:r>
      <w:r w:rsidRPr="00E46022">
        <w:rPr>
          <w:rFonts w:cs="Times New Roman"/>
          <w:szCs w:val="28"/>
        </w:rPr>
        <w:t xml:space="preserve">. рублей, фактически профинансировано </w:t>
      </w:r>
      <w:r w:rsidR="00663DC7">
        <w:rPr>
          <w:rFonts w:cs="Times New Roman"/>
          <w:szCs w:val="28"/>
        </w:rPr>
        <w:t>690 231,4</w:t>
      </w:r>
      <w:r w:rsidRPr="00E46022">
        <w:rPr>
          <w:rFonts w:cs="Times New Roman"/>
          <w:szCs w:val="28"/>
        </w:rPr>
        <w:t xml:space="preserve"> </w:t>
      </w:r>
      <w:r w:rsidR="00BD35AA" w:rsidRPr="00E46022">
        <w:rPr>
          <w:rFonts w:cs="Times New Roman"/>
          <w:szCs w:val="28"/>
        </w:rPr>
        <w:t>тыс</w:t>
      </w:r>
      <w:r w:rsidR="00391020" w:rsidRPr="00E46022">
        <w:rPr>
          <w:rFonts w:cs="Times New Roman"/>
          <w:szCs w:val="28"/>
        </w:rPr>
        <w:t>. рублей, или 98,3</w:t>
      </w:r>
      <w:r w:rsidR="005E4C7D">
        <w:rPr>
          <w:rFonts w:cs="Times New Roman"/>
          <w:szCs w:val="28"/>
        </w:rPr>
        <w:t xml:space="preserve"> </w:t>
      </w:r>
      <w:r w:rsidRPr="00E46022">
        <w:rPr>
          <w:rFonts w:cs="Times New Roman"/>
          <w:szCs w:val="28"/>
        </w:rPr>
        <w:t>%.</w:t>
      </w:r>
    </w:p>
    <w:p w:rsidR="00AA4E47" w:rsidRPr="005C6F3B" w:rsidRDefault="00AA4E47" w:rsidP="00D84650">
      <w:pPr>
        <w:spacing w:line="360" w:lineRule="auto"/>
        <w:jc w:val="both"/>
        <w:rPr>
          <w:rFonts w:eastAsia="Times New Roman" w:cs="Times New Roman"/>
          <w:color w:val="FF0000"/>
          <w:szCs w:val="28"/>
          <w:lang w:eastAsia="ru-RU"/>
        </w:rPr>
      </w:pPr>
    </w:p>
    <w:p w:rsidR="00AA4E47" w:rsidRPr="00E46022" w:rsidRDefault="00AA4E47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E46022">
        <w:rPr>
          <w:rFonts w:eastAsia="Times New Roman" w:cs="Times New Roman"/>
          <w:b/>
          <w:szCs w:val="28"/>
          <w:lang w:eastAsia="ru-RU"/>
        </w:rPr>
        <w:t>Муниципальная программа "Обеспечение безопасности жизнедеятельности населения городского округа города Котельнича Кировской области" на 2022-2027 годы</w:t>
      </w:r>
    </w:p>
    <w:p w:rsidR="00AA4E47" w:rsidRPr="006E7F4F" w:rsidRDefault="00AA4E47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</w:t>
      </w:r>
      <w:r w:rsidR="00DE5B86" w:rsidRPr="006E7F4F">
        <w:rPr>
          <w:rFonts w:eastAsia="Times New Roman" w:cs="Times New Roman"/>
          <w:szCs w:val="28"/>
          <w:lang w:eastAsia="ru-RU"/>
        </w:rPr>
        <w:t xml:space="preserve">ьной программы направлено </w:t>
      </w:r>
      <w:r w:rsidR="005E4C7D" w:rsidRPr="006E7F4F">
        <w:rPr>
          <w:rFonts w:eastAsia="Times New Roman" w:cs="Times New Roman"/>
          <w:szCs w:val="28"/>
          <w:lang w:eastAsia="ru-RU"/>
        </w:rPr>
        <w:t xml:space="preserve">    </w:t>
      </w:r>
      <w:r w:rsidR="00DE5B86" w:rsidRPr="006E7F4F">
        <w:rPr>
          <w:rFonts w:eastAsia="Times New Roman" w:cs="Times New Roman"/>
          <w:szCs w:val="28"/>
          <w:lang w:eastAsia="ru-RU"/>
        </w:rPr>
        <w:t>5</w:t>
      </w:r>
      <w:r w:rsidR="005E4C7D" w:rsidRPr="006E7F4F">
        <w:rPr>
          <w:rFonts w:eastAsia="Times New Roman" w:cs="Times New Roman"/>
          <w:szCs w:val="28"/>
          <w:lang w:eastAsia="ru-RU"/>
        </w:rPr>
        <w:t xml:space="preserve"> </w:t>
      </w:r>
      <w:r w:rsidR="00DE5B86" w:rsidRPr="006E7F4F">
        <w:rPr>
          <w:rFonts w:eastAsia="Times New Roman" w:cs="Times New Roman"/>
          <w:szCs w:val="28"/>
          <w:lang w:eastAsia="ru-RU"/>
        </w:rPr>
        <w:t>232,7 тыс. рублей или 97,9</w:t>
      </w:r>
      <w:r w:rsidR="005E4C7D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плана.</w:t>
      </w:r>
    </w:p>
    <w:p w:rsidR="00AA4E47" w:rsidRPr="006E7F4F" w:rsidRDefault="00AA4E47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486310" w:rsidRPr="006E7F4F" w:rsidRDefault="00486310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финансовое обеспечение деятельности </w:t>
      </w:r>
      <w:r w:rsidR="006A51D0" w:rsidRPr="006E7F4F">
        <w:rPr>
          <w:rFonts w:eastAsia="Times New Roman" w:cs="Times New Roman"/>
          <w:szCs w:val="28"/>
          <w:lang w:eastAsia="ru-RU"/>
        </w:rPr>
        <w:t>муниципальных учреждений (единая диспетчерская служба, пожарная охрана в заречной части города) на сумму 3 656,4 тыс. рублей или 99,8% к плану;</w:t>
      </w:r>
    </w:p>
    <w:p w:rsidR="003558C1" w:rsidRPr="006E7F4F" w:rsidRDefault="003558C1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</w:t>
      </w:r>
      <w:r w:rsidRPr="006E7F4F"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создание сезонного спасательного поста на реке Вятка в месте массового отдыха людей на территории города Котельнича с целью обеспечения безопасности людей на воде, охране их жизни и здоровья (МКУ «Р</w:t>
      </w:r>
      <w:r w:rsidR="008A5957" w:rsidRPr="006E7F4F">
        <w:rPr>
          <w:rFonts w:eastAsia="Times New Roman" w:cs="Times New Roman"/>
          <w:szCs w:val="28"/>
          <w:lang w:eastAsia="ru-RU"/>
        </w:rPr>
        <w:t>ечная переправа») на сумму 527,6</w:t>
      </w:r>
      <w:r w:rsidRPr="006E7F4F">
        <w:rPr>
          <w:rFonts w:eastAsia="Times New Roman" w:cs="Times New Roman"/>
          <w:szCs w:val="28"/>
          <w:lang w:eastAsia="ru-RU"/>
        </w:rPr>
        <w:t xml:space="preserve"> тыс. рублей или 100,0 % к плану;</w:t>
      </w:r>
    </w:p>
    <w:p w:rsidR="00AA4E47" w:rsidRPr="006E7F4F" w:rsidRDefault="003C2535" w:rsidP="00D84650">
      <w:pPr>
        <w:spacing w:line="360" w:lineRule="auto"/>
        <w:jc w:val="both"/>
        <w:rPr>
          <w:szCs w:val="28"/>
        </w:rPr>
      </w:pPr>
      <w:r w:rsidRPr="006E7F4F">
        <w:rPr>
          <w:rFonts w:eastAsia="Times New Roman" w:cs="Times New Roman"/>
          <w:szCs w:val="28"/>
          <w:lang w:eastAsia="ru-RU"/>
        </w:rPr>
        <w:tab/>
      </w:r>
      <w:r w:rsidR="00AA4E47" w:rsidRPr="006E7F4F">
        <w:rPr>
          <w:rFonts w:eastAsia="Times New Roman" w:cs="Times New Roman"/>
          <w:szCs w:val="28"/>
          <w:lang w:eastAsia="ru-RU"/>
        </w:rPr>
        <w:t xml:space="preserve">- </w:t>
      </w:r>
      <w:r w:rsidR="00AA4E47" w:rsidRPr="006E7F4F">
        <w:rPr>
          <w:szCs w:val="28"/>
        </w:rPr>
        <w:t xml:space="preserve">оказание поддержки гражданам и их объединениям, участвующим в охране общественного порядка, </w:t>
      </w:r>
      <w:r w:rsidR="00803722" w:rsidRPr="006E7F4F">
        <w:rPr>
          <w:szCs w:val="28"/>
        </w:rPr>
        <w:t xml:space="preserve">выплата вознаграждения членам ДНД </w:t>
      </w:r>
      <w:r w:rsidR="00663DC7">
        <w:rPr>
          <w:szCs w:val="28"/>
        </w:rPr>
        <w:t>223,3</w:t>
      </w:r>
      <w:r w:rsidR="00DD4497" w:rsidRPr="006E7F4F">
        <w:rPr>
          <w:szCs w:val="28"/>
        </w:rPr>
        <w:t xml:space="preserve"> </w:t>
      </w:r>
      <w:r w:rsidR="003E3DB9">
        <w:rPr>
          <w:szCs w:val="28"/>
        </w:rPr>
        <w:t>тыс. рублей или 98,5</w:t>
      </w:r>
      <w:r w:rsidR="005E4C7D" w:rsidRPr="006E7F4F">
        <w:rPr>
          <w:szCs w:val="28"/>
        </w:rPr>
        <w:t xml:space="preserve"> </w:t>
      </w:r>
      <w:r w:rsidR="00AA4E47" w:rsidRPr="006E7F4F">
        <w:rPr>
          <w:szCs w:val="28"/>
        </w:rPr>
        <w:t>% к плану;</w:t>
      </w:r>
    </w:p>
    <w:p w:rsidR="00005666" w:rsidRPr="006E7F4F" w:rsidRDefault="00005666" w:rsidP="00D84650">
      <w:pPr>
        <w:spacing w:line="360" w:lineRule="auto"/>
        <w:jc w:val="both"/>
        <w:rPr>
          <w:szCs w:val="28"/>
        </w:rPr>
      </w:pPr>
      <w:r w:rsidRPr="006E7F4F">
        <w:rPr>
          <w:szCs w:val="28"/>
        </w:rPr>
        <w:tab/>
        <w:t xml:space="preserve">- </w:t>
      </w:r>
      <w:r w:rsidR="00486310" w:rsidRPr="006E7F4F">
        <w:rPr>
          <w:szCs w:val="28"/>
        </w:rPr>
        <w:t>обеспечение безопасности людей</w:t>
      </w:r>
      <w:r w:rsidR="00663DC7">
        <w:rPr>
          <w:szCs w:val="28"/>
        </w:rPr>
        <w:t xml:space="preserve"> на водных объектах на сумму 4,0</w:t>
      </w:r>
      <w:r w:rsidR="003E3DB9">
        <w:rPr>
          <w:szCs w:val="28"/>
        </w:rPr>
        <w:t xml:space="preserve"> тыс. рублей или 88,9</w:t>
      </w:r>
      <w:r w:rsidR="00663DC7">
        <w:rPr>
          <w:szCs w:val="28"/>
        </w:rPr>
        <w:t xml:space="preserve"> </w:t>
      </w:r>
      <w:r w:rsidR="00486310" w:rsidRPr="006E7F4F">
        <w:rPr>
          <w:szCs w:val="28"/>
        </w:rPr>
        <w:t>% плану;</w:t>
      </w:r>
    </w:p>
    <w:p w:rsidR="006A51D0" w:rsidRPr="006E7F4F" w:rsidRDefault="00486310" w:rsidP="00D84650">
      <w:pPr>
        <w:spacing w:line="360" w:lineRule="auto"/>
        <w:jc w:val="both"/>
        <w:rPr>
          <w:szCs w:val="28"/>
        </w:rPr>
      </w:pPr>
      <w:r w:rsidRPr="006E7F4F">
        <w:rPr>
          <w:szCs w:val="28"/>
        </w:rPr>
        <w:tab/>
        <w:t>- создание минерализованной полосы на сумму 30,0 тыс. рублей или 100,0% к плану;</w:t>
      </w:r>
    </w:p>
    <w:p w:rsidR="00486310" w:rsidRDefault="006A51D0" w:rsidP="006A51D0">
      <w:pPr>
        <w:spacing w:line="360" w:lineRule="auto"/>
        <w:ind w:firstLine="708"/>
        <w:jc w:val="both"/>
        <w:rPr>
          <w:szCs w:val="28"/>
        </w:rPr>
      </w:pPr>
      <w:r w:rsidRPr="006E7F4F">
        <w:rPr>
          <w:szCs w:val="28"/>
        </w:rPr>
        <w:t>- оборудование жилых помещений с печным отоплением многодетных малообеспеченных семей и семей, находящихся в социально опасном положении, автономными пожарными извещателями на сумму 373,4 тыс. рублей или 100,0% к плану;</w:t>
      </w:r>
    </w:p>
    <w:p w:rsidR="00663DC7" w:rsidRDefault="00663DC7" w:rsidP="006A51D0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Pr="00663DC7">
        <w:rPr>
          <w:szCs w:val="28"/>
        </w:rPr>
        <w:t>оборудование (дооборудование) пляжей (мест отдыха людей у воды)</w:t>
      </w:r>
      <w:r>
        <w:rPr>
          <w:szCs w:val="28"/>
        </w:rPr>
        <w:t xml:space="preserve"> на сумму 303,0 тыс. рублей;</w:t>
      </w:r>
    </w:p>
    <w:p w:rsidR="00663DC7" w:rsidRPr="006E7F4F" w:rsidRDefault="00663DC7" w:rsidP="006A51D0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- содержание городского пляжа – 100,0 тыс. рублей;</w:t>
      </w:r>
    </w:p>
    <w:p w:rsidR="00EF1661" w:rsidRPr="006E7F4F" w:rsidRDefault="00AA4E47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005666" w:rsidRPr="006E7F4F">
        <w:rPr>
          <w:rFonts w:eastAsia="Times New Roman" w:cs="Times New Roman"/>
          <w:szCs w:val="28"/>
          <w:lang w:eastAsia="ru-RU"/>
        </w:rPr>
        <w:t>иные расходы на с</w:t>
      </w:r>
      <w:r w:rsidR="00663DC7">
        <w:rPr>
          <w:rFonts w:eastAsia="Times New Roman" w:cs="Times New Roman"/>
          <w:szCs w:val="28"/>
          <w:lang w:eastAsia="ru-RU"/>
        </w:rPr>
        <w:t>умму 15</w:t>
      </w:r>
      <w:r w:rsidR="006A51D0" w:rsidRPr="006E7F4F">
        <w:rPr>
          <w:rFonts w:eastAsia="Times New Roman" w:cs="Times New Roman"/>
          <w:szCs w:val="28"/>
          <w:lang w:eastAsia="ru-RU"/>
        </w:rPr>
        <w:t>,0</w:t>
      </w:r>
      <w:r w:rsidR="00005666" w:rsidRPr="006E7F4F">
        <w:rPr>
          <w:rFonts w:eastAsia="Times New Roman" w:cs="Times New Roman"/>
          <w:szCs w:val="28"/>
          <w:lang w:eastAsia="ru-RU"/>
        </w:rPr>
        <w:t xml:space="preserve"> тыс. рублей</w:t>
      </w:r>
      <w:r w:rsidR="00663DC7">
        <w:rPr>
          <w:rFonts w:eastAsia="Times New Roman" w:cs="Times New Roman"/>
          <w:szCs w:val="28"/>
          <w:lang w:eastAsia="ru-RU"/>
        </w:rPr>
        <w:t>.</w:t>
      </w:r>
    </w:p>
    <w:p w:rsidR="00994D75" w:rsidRPr="006E7F4F" w:rsidRDefault="00994D75" w:rsidP="00D84650">
      <w:pPr>
        <w:spacing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73BB5" w:rsidRPr="006E7F4F" w:rsidRDefault="00473BB5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Адресная программа "Переселение граждан,</w:t>
      </w:r>
    </w:p>
    <w:p w:rsidR="00473BB5" w:rsidRPr="006E7F4F" w:rsidRDefault="00473BB5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проживающих на территории города Котельнича, из аварийного жилищного фонда" на 2019-2025 годы</w:t>
      </w:r>
    </w:p>
    <w:p w:rsidR="00473BB5" w:rsidRPr="006E7F4F" w:rsidRDefault="00473BB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ab/>
      </w:r>
      <w:r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180</w:t>
      </w:r>
      <w:r w:rsidR="00377769" w:rsidRPr="006E7F4F">
        <w:rPr>
          <w:rFonts w:eastAsia="Times New Roman" w:cs="Times New Roman"/>
          <w:szCs w:val="28"/>
          <w:lang w:eastAsia="ru-RU"/>
        </w:rPr>
        <w:t>,0</w:t>
      </w:r>
      <w:r w:rsidRPr="006E7F4F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5E4C7D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плана.</w:t>
      </w:r>
    </w:p>
    <w:p w:rsidR="00E069B4" w:rsidRPr="006E7F4F" w:rsidRDefault="00473BB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 xml:space="preserve">Произведены расходы на </w:t>
      </w:r>
      <w:r w:rsidR="00377769" w:rsidRPr="006E7F4F">
        <w:rPr>
          <w:rFonts w:eastAsia="Times New Roman" w:cs="Times New Roman"/>
          <w:szCs w:val="28"/>
          <w:lang w:eastAsia="ru-RU"/>
        </w:rPr>
        <w:t xml:space="preserve">съемку </w:t>
      </w:r>
      <w:r w:rsidR="005E4C7D" w:rsidRPr="006E7F4F">
        <w:rPr>
          <w:rFonts w:eastAsia="Times New Roman" w:cs="Times New Roman"/>
          <w:szCs w:val="28"/>
          <w:lang w:eastAsia="ru-RU"/>
        </w:rPr>
        <w:t>шести многоквартирных домов</w:t>
      </w:r>
      <w:r w:rsidR="00377769" w:rsidRPr="006E7F4F">
        <w:rPr>
          <w:rFonts w:eastAsia="Times New Roman" w:cs="Times New Roman"/>
          <w:szCs w:val="28"/>
          <w:lang w:eastAsia="ru-RU"/>
        </w:rPr>
        <w:t xml:space="preserve"> и подготовку проектной документации</w:t>
      </w:r>
      <w:r w:rsidR="00994D75" w:rsidRPr="006E7F4F">
        <w:rPr>
          <w:rFonts w:eastAsia="Times New Roman" w:cs="Times New Roman"/>
          <w:szCs w:val="28"/>
          <w:lang w:eastAsia="ru-RU"/>
        </w:rPr>
        <w:t xml:space="preserve"> для сноса</w:t>
      </w:r>
      <w:r w:rsidR="00377769" w:rsidRPr="006E7F4F">
        <w:rPr>
          <w:rFonts w:eastAsia="Times New Roman" w:cs="Times New Roman"/>
          <w:szCs w:val="28"/>
          <w:lang w:eastAsia="ru-RU"/>
        </w:rPr>
        <w:t xml:space="preserve">. </w:t>
      </w:r>
    </w:p>
    <w:p w:rsidR="005E4C7D" w:rsidRPr="006E7F4F" w:rsidRDefault="005E4C7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473BB5" w:rsidRPr="006E7F4F" w:rsidRDefault="00D676BB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"Развитие образования</w:t>
      </w:r>
    </w:p>
    <w:p w:rsidR="00473BB5" w:rsidRPr="006E7F4F" w:rsidRDefault="00D676BB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городского округа города Котел</w:t>
      </w:r>
      <w:r w:rsidR="00601AB2" w:rsidRPr="006E7F4F">
        <w:rPr>
          <w:rFonts w:eastAsia="Times New Roman" w:cs="Times New Roman"/>
          <w:b/>
          <w:szCs w:val="28"/>
          <w:lang w:eastAsia="ru-RU"/>
        </w:rPr>
        <w:t>ьнича Кировской области"</w:t>
      </w:r>
    </w:p>
    <w:p w:rsidR="005A2472" w:rsidRPr="006E7F4F" w:rsidRDefault="00601AB2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на 2022-2027</w:t>
      </w:r>
      <w:r w:rsidR="00D676BB" w:rsidRPr="006E7F4F">
        <w:rPr>
          <w:rFonts w:eastAsia="Times New Roman" w:cs="Times New Roman"/>
          <w:b/>
          <w:szCs w:val="28"/>
          <w:lang w:eastAsia="ru-RU"/>
        </w:rPr>
        <w:t xml:space="preserve"> годы</w:t>
      </w:r>
    </w:p>
    <w:p w:rsidR="00D676BB" w:rsidRPr="006E7F4F" w:rsidRDefault="00D676BB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муниципально</w:t>
      </w:r>
      <w:r w:rsidR="001F57C3" w:rsidRPr="006E7F4F">
        <w:rPr>
          <w:rFonts w:eastAsia="Times New Roman" w:cs="Times New Roman"/>
          <w:szCs w:val="28"/>
          <w:lang w:eastAsia="ru-RU"/>
        </w:rPr>
        <w:t>й программы направлено 392 889,3 тыс. рублей или 99,8</w:t>
      </w:r>
      <w:r w:rsidR="005E4C7D" w:rsidRPr="006E7F4F">
        <w:rPr>
          <w:rFonts w:eastAsia="Times New Roman" w:cs="Times New Roman"/>
          <w:szCs w:val="28"/>
          <w:lang w:eastAsia="ru-RU"/>
        </w:rPr>
        <w:t xml:space="preserve"> </w:t>
      </w:r>
      <w:r w:rsidR="00D8637D" w:rsidRPr="006E7F4F">
        <w:rPr>
          <w:rFonts w:eastAsia="Times New Roman" w:cs="Times New Roman"/>
          <w:szCs w:val="28"/>
          <w:lang w:eastAsia="ru-RU"/>
        </w:rPr>
        <w:t xml:space="preserve">% от </w:t>
      </w:r>
      <w:r w:rsidRPr="006E7F4F">
        <w:rPr>
          <w:rFonts w:eastAsia="Times New Roman" w:cs="Times New Roman"/>
          <w:szCs w:val="28"/>
          <w:lang w:eastAsia="ru-RU"/>
        </w:rPr>
        <w:t>плана.</w:t>
      </w:r>
    </w:p>
    <w:p w:rsidR="00D676BB" w:rsidRPr="006E7F4F" w:rsidRDefault="00D676BB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D676BB" w:rsidRPr="006E7F4F" w:rsidRDefault="00D676BB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0C4186" w:rsidRPr="006E7F4F">
        <w:rPr>
          <w:rFonts w:eastAsia="Times New Roman" w:cs="Times New Roman"/>
          <w:szCs w:val="28"/>
          <w:lang w:eastAsia="ru-RU"/>
        </w:rPr>
        <w:t xml:space="preserve">финансовое обеспечение деятельности муниципальных учреждений (6 детских садов, 3 школы, 1 учреждение дополнительного образования) в сумме </w:t>
      </w:r>
      <w:r w:rsidR="004730CF" w:rsidRPr="006E7F4F">
        <w:rPr>
          <w:rFonts w:eastAsia="Times New Roman" w:cs="Times New Roman"/>
          <w:szCs w:val="28"/>
          <w:lang w:eastAsia="ru-RU"/>
        </w:rPr>
        <w:t>231 569,5</w:t>
      </w:r>
      <w:r w:rsidR="000C4186" w:rsidRPr="006E7F4F">
        <w:rPr>
          <w:rFonts w:eastAsia="Times New Roman" w:cs="Times New Roman"/>
          <w:szCs w:val="28"/>
          <w:lang w:eastAsia="ru-RU"/>
        </w:rPr>
        <w:t xml:space="preserve"> тыс.</w:t>
      </w:r>
      <w:r w:rsidR="005209CF" w:rsidRPr="006E7F4F">
        <w:rPr>
          <w:rFonts w:eastAsia="Times New Roman" w:cs="Times New Roman"/>
          <w:szCs w:val="28"/>
          <w:lang w:eastAsia="ru-RU"/>
        </w:rPr>
        <w:t xml:space="preserve"> рублей</w:t>
      </w:r>
      <w:r w:rsidR="000C4186" w:rsidRPr="006E7F4F">
        <w:rPr>
          <w:rFonts w:eastAsia="Times New Roman" w:cs="Times New Roman"/>
          <w:szCs w:val="28"/>
          <w:lang w:eastAsia="ru-RU"/>
        </w:rPr>
        <w:t>;</w:t>
      </w:r>
    </w:p>
    <w:p w:rsidR="004730CF" w:rsidRPr="006E7F4F" w:rsidRDefault="004730C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ежемесячное денежное вознаграждение за классное руководство педагогическим работникам муниципальных образователь</w:t>
      </w:r>
      <w:r w:rsidR="00201953" w:rsidRPr="006E7F4F">
        <w:rPr>
          <w:rFonts w:eastAsia="Times New Roman" w:cs="Times New Roman"/>
          <w:szCs w:val="28"/>
          <w:lang w:eastAsia="ru-RU"/>
        </w:rPr>
        <w:t>ных организаций на сумму 6 428,4</w:t>
      </w:r>
      <w:r w:rsidRPr="006E7F4F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C9145E">
        <w:rPr>
          <w:rFonts w:eastAsia="Times New Roman" w:cs="Times New Roman"/>
          <w:szCs w:val="28"/>
          <w:lang w:eastAsia="ru-RU"/>
        </w:rPr>
        <w:t>99,4</w:t>
      </w:r>
      <w:r w:rsidR="005E4C7D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5B0C20" w:rsidRPr="006E7F4F" w:rsidRDefault="005B0C20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общеобразовательных организаций., участвующим в проведении указанной государственной итоговой аттестации на сумму 274,1 тыс. рублей или 99,9</w:t>
      </w:r>
      <w:r w:rsidR="005E4C7D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FF68E0" w:rsidRPr="006E7F4F" w:rsidRDefault="000C4186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Pr="006E7F4F">
        <w:rPr>
          <w:rFonts w:cs="Times New Roman"/>
          <w:szCs w:val="28"/>
        </w:rPr>
        <w:t>организация бесплатног</w:t>
      </w:r>
      <w:r w:rsidR="005F59C1" w:rsidRPr="006E7F4F">
        <w:rPr>
          <w:rFonts w:cs="Times New Roman"/>
          <w:szCs w:val="28"/>
        </w:rPr>
        <w:t xml:space="preserve">о горячего питания </w:t>
      </w:r>
      <w:r w:rsidR="00FF68E0" w:rsidRPr="006E7F4F">
        <w:rPr>
          <w:rFonts w:cs="Times New Roman"/>
          <w:szCs w:val="28"/>
        </w:rPr>
        <w:t>обучающихся, получающих начальное общее образование в муниципальных образовательных организа</w:t>
      </w:r>
      <w:r w:rsidR="00201953" w:rsidRPr="006E7F4F">
        <w:rPr>
          <w:rFonts w:cs="Times New Roman"/>
          <w:szCs w:val="28"/>
        </w:rPr>
        <w:t>циях на сумму 9 982,9</w:t>
      </w:r>
      <w:r w:rsidR="00FF68E0" w:rsidRPr="006E7F4F">
        <w:rPr>
          <w:rFonts w:cs="Times New Roman"/>
          <w:szCs w:val="28"/>
        </w:rPr>
        <w:t xml:space="preserve"> тыс. рублей или 100</w:t>
      </w:r>
      <w:r w:rsidR="005E4C7D" w:rsidRPr="006E7F4F">
        <w:rPr>
          <w:rFonts w:cs="Times New Roman"/>
          <w:szCs w:val="28"/>
        </w:rPr>
        <w:t xml:space="preserve"> </w:t>
      </w:r>
      <w:r w:rsidR="00FF68E0" w:rsidRPr="006E7F4F">
        <w:rPr>
          <w:rFonts w:cs="Times New Roman"/>
          <w:szCs w:val="28"/>
        </w:rPr>
        <w:t>% к плану;</w:t>
      </w:r>
    </w:p>
    <w:p w:rsidR="00AA2ED5" w:rsidRPr="006E7F4F" w:rsidRDefault="00EA669C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 xml:space="preserve">- </w:t>
      </w:r>
      <w:r w:rsidR="00AA2ED5" w:rsidRPr="006E7F4F">
        <w:rPr>
          <w:rFonts w:cs="Times New Roman"/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сумму 898,8 тыс. рублей или 100,0 % к плану;</w:t>
      </w:r>
    </w:p>
    <w:p w:rsidR="00AA2ED5" w:rsidRPr="006E7F4F" w:rsidRDefault="00AA2ED5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>- обеспечение безопасности муниципальных общеобразовательных организаций на сумму 625,9 тыс. рублей или 100,0</w:t>
      </w:r>
      <w:r w:rsidR="005E4C7D" w:rsidRPr="006E7F4F">
        <w:rPr>
          <w:rFonts w:cs="Times New Roman"/>
          <w:szCs w:val="28"/>
        </w:rPr>
        <w:t xml:space="preserve"> </w:t>
      </w:r>
      <w:r w:rsidRPr="006E7F4F">
        <w:rPr>
          <w:rFonts w:cs="Times New Roman"/>
          <w:szCs w:val="28"/>
        </w:rPr>
        <w:t>% к плану;</w:t>
      </w:r>
    </w:p>
    <w:p w:rsidR="002C0AC8" w:rsidRPr="006E7F4F" w:rsidRDefault="002C0AC8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>- предоставление бесплатного горячего питания детям участников специальной военной операции на сумму 180,7 тыс. рублей или 100,0</w:t>
      </w:r>
      <w:r w:rsidR="005E4C7D" w:rsidRPr="006E7F4F">
        <w:rPr>
          <w:rFonts w:cs="Times New Roman"/>
          <w:szCs w:val="28"/>
        </w:rPr>
        <w:t xml:space="preserve"> </w:t>
      </w:r>
      <w:r w:rsidRPr="006E7F4F">
        <w:rPr>
          <w:rFonts w:cs="Times New Roman"/>
          <w:szCs w:val="28"/>
        </w:rPr>
        <w:t>% к плану;</w:t>
      </w:r>
    </w:p>
    <w:p w:rsidR="000C4186" w:rsidRPr="006E7F4F" w:rsidRDefault="00520F1B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Pr="006E7F4F">
        <w:rPr>
          <w:rFonts w:cs="Times New Roman"/>
          <w:szCs w:val="28"/>
        </w:rPr>
        <w:t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сумм</w:t>
      </w:r>
      <w:r w:rsidR="009B03CD" w:rsidRPr="006E7F4F">
        <w:rPr>
          <w:rFonts w:cs="Times New Roman"/>
          <w:szCs w:val="28"/>
        </w:rPr>
        <w:t>е 5</w:t>
      </w:r>
      <w:r w:rsidR="009D133A">
        <w:rPr>
          <w:rFonts w:cs="Times New Roman"/>
          <w:szCs w:val="28"/>
        </w:rPr>
        <w:t> 424,8</w:t>
      </w:r>
      <w:r w:rsidR="00EA669C" w:rsidRPr="006E7F4F">
        <w:rPr>
          <w:rFonts w:cs="Times New Roman"/>
          <w:szCs w:val="28"/>
        </w:rPr>
        <w:t xml:space="preserve"> тыс. рублей или 100,0</w:t>
      </w:r>
      <w:r w:rsidR="005E4C7D" w:rsidRPr="006E7F4F">
        <w:rPr>
          <w:rFonts w:cs="Times New Roman"/>
          <w:szCs w:val="28"/>
        </w:rPr>
        <w:t xml:space="preserve"> </w:t>
      </w:r>
      <w:r w:rsidR="00D8637D" w:rsidRPr="006E7F4F">
        <w:rPr>
          <w:rFonts w:cs="Times New Roman"/>
          <w:szCs w:val="28"/>
        </w:rPr>
        <w:t>% к</w:t>
      </w:r>
      <w:r w:rsidRPr="006E7F4F">
        <w:rPr>
          <w:rFonts w:cs="Times New Roman"/>
          <w:szCs w:val="28"/>
        </w:rPr>
        <w:t xml:space="preserve"> плану;</w:t>
      </w:r>
    </w:p>
    <w:p w:rsidR="00520F1B" w:rsidRPr="006E7F4F" w:rsidRDefault="00520F1B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>- назначение и выплата ежемесячных денежных выплат на детей-сирот и детей, оставшихся без попечения родителей, находящихся под опекой (попеч</w:t>
      </w:r>
      <w:r w:rsidR="00D84650" w:rsidRPr="006E7F4F">
        <w:rPr>
          <w:rFonts w:cs="Times New Roman"/>
          <w:szCs w:val="28"/>
        </w:rPr>
        <w:t xml:space="preserve">ительством), в приемной семье, </w:t>
      </w:r>
      <w:r w:rsidRPr="006E7F4F">
        <w:rPr>
          <w:rFonts w:cs="Times New Roman"/>
          <w:szCs w:val="28"/>
        </w:rPr>
        <w:t>начисление и выплата ежемесячного вознаграждения, причитающегося при</w:t>
      </w:r>
      <w:r w:rsidR="00B10BFE" w:rsidRPr="006E7F4F">
        <w:rPr>
          <w:rFonts w:cs="Times New Roman"/>
          <w:szCs w:val="28"/>
        </w:rPr>
        <w:t>емным р</w:t>
      </w:r>
      <w:r w:rsidR="00E35B6A" w:rsidRPr="006E7F4F">
        <w:rPr>
          <w:rFonts w:cs="Times New Roman"/>
          <w:szCs w:val="28"/>
        </w:rPr>
        <w:t>одителям, в сумме 3 528,3</w:t>
      </w:r>
      <w:r w:rsidRPr="006E7F4F">
        <w:rPr>
          <w:rFonts w:cs="Times New Roman"/>
          <w:szCs w:val="28"/>
        </w:rPr>
        <w:t xml:space="preserve"> тыс.</w:t>
      </w:r>
      <w:r w:rsidR="0025372F" w:rsidRPr="006E7F4F">
        <w:rPr>
          <w:rFonts w:cs="Times New Roman"/>
          <w:szCs w:val="28"/>
        </w:rPr>
        <w:t xml:space="preserve"> рублей или 100,0</w:t>
      </w:r>
      <w:r w:rsidR="005E4C7D" w:rsidRPr="006E7F4F">
        <w:rPr>
          <w:rFonts w:cs="Times New Roman"/>
          <w:szCs w:val="28"/>
        </w:rPr>
        <w:t xml:space="preserve"> </w:t>
      </w:r>
      <w:r w:rsidR="00D8637D" w:rsidRPr="006E7F4F">
        <w:rPr>
          <w:rFonts w:cs="Times New Roman"/>
          <w:szCs w:val="28"/>
        </w:rPr>
        <w:t xml:space="preserve">% к </w:t>
      </w:r>
      <w:r w:rsidRPr="006E7F4F">
        <w:rPr>
          <w:rFonts w:cs="Times New Roman"/>
          <w:szCs w:val="28"/>
        </w:rPr>
        <w:t>плану</w:t>
      </w:r>
      <w:r w:rsidR="00B10BFE" w:rsidRPr="006E7F4F">
        <w:rPr>
          <w:rFonts w:cs="Times New Roman"/>
          <w:szCs w:val="28"/>
        </w:rPr>
        <w:t>;</w:t>
      </w:r>
    </w:p>
    <w:p w:rsidR="00520F1B" w:rsidRPr="006E7F4F" w:rsidRDefault="00520F1B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>- 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</w:t>
      </w:r>
      <w:r w:rsidR="00B10BFE" w:rsidRPr="006E7F4F">
        <w:rPr>
          <w:rFonts w:cs="Times New Roman"/>
          <w:szCs w:val="28"/>
        </w:rPr>
        <w:t>ог</w:t>
      </w:r>
      <w:r w:rsidR="00E35B6A" w:rsidRPr="006E7F4F">
        <w:rPr>
          <w:rFonts w:cs="Times New Roman"/>
          <w:szCs w:val="28"/>
        </w:rPr>
        <w:t>о образования, в сумме 1 558,3</w:t>
      </w:r>
      <w:r w:rsidR="00B10BFE" w:rsidRPr="006E7F4F">
        <w:rPr>
          <w:rFonts w:cs="Times New Roman"/>
          <w:szCs w:val="28"/>
        </w:rPr>
        <w:t xml:space="preserve"> </w:t>
      </w:r>
      <w:r w:rsidR="00E35B6A" w:rsidRPr="006E7F4F">
        <w:rPr>
          <w:rFonts w:cs="Times New Roman"/>
          <w:szCs w:val="28"/>
        </w:rPr>
        <w:t>тыс. рублей или 90,7</w:t>
      </w:r>
      <w:r w:rsidR="005E4C7D" w:rsidRPr="006E7F4F">
        <w:rPr>
          <w:rFonts w:cs="Times New Roman"/>
          <w:szCs w:val="28"/>
        </w:rPr>
        <w:t xml:space="preserve"> </w:t>
      </w:r>
      <w:r w:rsidR="00D8637D" w:rsidRPr="006E7F4F">
        <w:rPr>
          <w:rFonts w:cs="Times New Roman"/>
          <w:szCs w:val="28"/>
        </w:rPr>
        <w:t xml:space="preserve">% к </w:t>
      </w:r>
      <w:r w:rsidRPr="006E7F4F">
        <w:rPr>
          <w:rFonts w:cs="Times New Roman"/>
          <w:szCs w:val="28"/>
        </w:rPr>
        <w:t>плану</w:t>
      </w:r>
      <w:r w:rsidR="000952FF">
        <w:rPr>
          <w:rFonts w:cs="Times New Roman"/>
          <w:szCs w:val="28"/>
        </w:rPr>
        <w:t>, низкий процент ис</w:t>
      </w:r>
      <w:r w:rsidR="00E35B6A" w:rsidRPr="006E7F4F">
        <w:rPr>
          <w:rFonts w:cs="Times New Roman"/>
          <w:szCs w:val="28"/>
        </w:rPr>
        <w:t>полнения из-за ум</w:t>
      </w:r>
      <w:r w:rsidR="005E4C7D" w:rsidRPr="006E7F4F">
        <w:rPr>
          <w:rFonts w:cs="Times New Roman"/>
          <w:szCs w:val="28"/>
        </w:rPr>
        <w:t>еньшения количества получателей;</w:t>
      </w:r>
    </w:p>
    <w:p w:rsidR="005F59C1" w:rsidRPr="006E7F4F" w:rsidRDefault="005F59C1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>- организация отдыха и оздоровления детей в к</w:t>
      </w:r>
      <w:r w:rsidR="003067EF">
        <w:rPr>
          <w:rFonts w:cs="Times New Roman"/>
          <w:szCs w:val="28"/>
        </w:rPr>
        <w:t>аникулярное время на сумму 524,9</w:t>
      </w:r>
      <w:r w:rsidR="00C52260" w:rsidRPr="006E7F4F">
        <w:rPr>
          <w:rFonts w:cs="Times New Roman"/>
          <w:szCs w:val="28"/>
        </w:rPr>
        <w:t xml:space="preserve"> тыс. руб. или 100,0</w:t>
      </w:r>
      <w:r w:rsidR="005E4C7D" w:rsidRPr="006E7F4F">
        <w:rPr>
          <w:rFonts w:cs="Times New Roman"/>
          <w:szCs w:val="28"/>
        </w:rPr>
        <w:t xml:space="preserve"> </w:t>
      </w:r>
      <w:r w:rsidRPr="006E7F4F">
        <w:rPr>
          <w:rFonts w:cs="Times New Roman"/>
          <w:szCs w:val="28"/>
        </w:rPr>
        <w:t>% к плану;</w:t>
      </w:r>
    </w:p>
    <w:p w:rsidR="00E35B6A" w:rsidRPr="006E7F4F" w:rsidRDefault="00E35B6A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 xml:space="preserve">- строительство здания для размещения общеобразовательной школы на 461 учащегося с бассейном и физкультурно-оздоровительным комплексом в г. Котельниче </w:t>
      </w:r>
      <w:r w:rsidR="00B97C68" w:rsidRPr="006E7F4F">
        <w:rPr>
          <w:rFonts w:cs="Times New Roman"/>
          <w:szCs w:val="28"/>
        </w:rPr>
        <w:t xml:space="preserve">ул. Школьная д. 16 </w:t>
      </w:r>
      <w:r w:rsidRPr="006E7F4F">
        <w:rPr>
          <w:rFonts w:cs="Times New Roman"/>
          <w:szCs w:val="28"/>
        </w:rPr>
        <w:t xml:space="preserve">на сумму 121 397,7 тыс. </w:t>
      </w:r>
      <w:r w:rsidR="00B97C68" w:rsidRPr="006E7F4F">
        <w:rPr>
          <w:rFonts w:cs="Times New Roman"/>
          <w:szCs w:val="28"/>
        </w:rPr>
        <w:t>рублей или 100,0% к плану;</w:t>
      </w:r>
    </w:p>
    <w:p w:rsidR="00F520D3" w:rsidRPr="006E7F4F" w:rsidRDefault="00F520D3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 xml:space="preserve">- </w:t>
      </w:r>
      <w:r w:rsidR="009D1758" w:rsidRPr="006E7F4F">
        <w:rPr>
          <w:rFonts w:cs="Times New Roman"/>
          <w:szCs w:val="28"/>
        </w:rPr>
        <w:t>в</w:t>
      </w:r>
      <w:r w:rsidRPr="006E7F4F">
        <w:rPr>
          <w:rFonts w:cs="Times New Roman"/>
          <w:szCs w:val="28"/>
        </w:rPr>
        <w:t>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</w:t>
      </w:r>
      <w:r w:rsidR="00105DA1" w:rsidRPr="006E7F4F">
        <w:rPr>
          <w:rFonts w:cs="Times New Roman"/>
          <w:szCs w:val="28"/>
        </w:rPr>
        <w:t>тов (территорий) в муниципальных бюджетных дошкольных образовательных учреждениях на сумму 3 319,</w:t>
      </w:r>
      <w:r w:rsidR="008E5A5E" w:rsidRPr="006E7F4F">
        <w:rPr>
          <w:rFonts w:cs="Times New Roman"/>
          <w:szCs w:val="28"/>
        </w:rPr>
        <w:t>1</w:t>
      </w:r>
      <w:r w:rsidR="00105DA1" w:rsidRPr="006E7F4F">
        <w:rPr>
          <w:rFonts w:cs="Times New Roman"/>
          <w:szCs w:val="28"/>
        </w:rPr>
        <w:t xml:space="preserve"> тыс. рублей, в том числе </w:t>
      </w:r>
      <w:r w:rsidRPr="006E7F4F">
        <w:rPr>
          <w:rFonts w:cs="Times New Roman"/>
          <w:szCs w:val="28"/>
        </w:rPr>
        <w:t xml:space="preserve">детский сад № 4 «Родничок» </w:t>
      </w:r>
      <w:r w:rsidR="00105DA1" w:rsidRPr="006E7F4F">
        <w:rPr>
          <w:rFonts w:cs="Times New Roman"/>
          <w:szCs w:val="28"/>
        </w:rPr>
        <w:t>на сумму 426,1 тыс. рублей,</w:t>
      </w:r>
      <w:r w:rsidR="00105DA1" w:rsidRPr="006E7F4F">
        <w:t xml:space="preserve"> </w:t>
      </w:r>
      <w:r w:rsidR="00105DA1" w:rsidRPr="006E7F4F">
        <w:rPr>
          <w:rFonts w:cs="Times New Roman"/>
          <w:szCs w:val="28"/>
        </w:rPr>
        <w:t>детский сад № 2 «Сказка» на сумму 1 251,5 тыс. рублей,</w:t>
      </w:r>
      <w:r w:rsidR="00105DA1" w:rsidRPr="006E7F4F">
        <w:t xml:space="preserve"> </w:t>
      </w:r>
      <w:r w:rsidR="00105DA1" w:rsidRPr="006E7F4F">
        <w:rPr>
          <w:rFonts w:cs="Times New Roman"/>
          <w:szCs w:val="28"/>
        </w:rPr>
        <w:t xml:space="preserve">детский сад № 5 «Колокольчик» на сумму 542,1 тыс. рублей,  </w:t>
      </w:r>
      <w:r w:rsidR="008E5A5E" w:rsidRPr="006E7F4F">
        <w:rPr>
          <w:rFonts w:cs="Times New Roman"/>
          <w:szCs w:val="28"/>
        </w:rPr>
        <w:t>детский сад № 7 «Калинка» на сумму 559,3 тыс. рублей, детский сад «Апельсин» на сумму 321,8 тыс. рублей,  детский сад №10 «Ягодка» на сумму 218,2 ты</w:t>
      </w:r>
      <w:r w:rsidR="0025372F" w:rsidRPr="006E7F4F">
        <w:rPr>
          <w:rFonts w:cs="Times New Roman"/>
          <w:szCs w:val="28"/>
        </w:rPr>
        <w:t>с</w:t>
      </w:r>
      <w:r w:rsidR="008E5A5E" w:rsidRPr="006E7F4F">
        <w:rPr>
          <w:rFonts w:cs="Times New Roman"/>
          <w:szCs w:val="28"/>
        </w:rPr>
        <w:t>. рублей</w:t>
      </w:r>
      <w:r w:rsidR="00D61ACF" w:rsidRPr="006E7F4F">
        <w:rPr>
          <w:rFonts w:cs="Times New Roman"/>
          <w:szCs w:val="28"/>
        </w:rPr>
        <w:t>;</w:t>
      </w:r>
    </w:p>
    <w:p w:rsidR="00D61ACF" w:rsidRPr="006E7F4F" w:rsidRDefault="00D61ACF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 xml:space="preserve">- </w:t>
      </w:r>
      <w:r w:rsidR="00B305EE" w:rsidRPr="006E7F4F">
        <w:rPr>
          <w:rFonts w:cs="Times New Roman"/>
          <w:szCs w:val="28"/>
        </w:rPr>
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 в муниципальных бюджетных общеобразовательных учреждениях «Средняя школа с углубленным изучением отдельных предметов № 2 имени Кавалера Ордена Мужества Дениса Белых», «Средняя школа № 3», «Средняя общеобразовательная школа с углубленным изучением отдельных предметов № 5» на сумму 4 239,1 тыс. рублей или 100,0% к плану;</w:t>
      </w:r>
    </w:p>
    <w:p w:rsidR="00B305EE" w:rsidRPr="006E7F4F" w:rsidRDefault="00B305EE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>- ремонт отмостки и цоколя здания муниципального бюджетного дошкольного образовательного учреждения детский сад № 7 "Калинка" на сумму 497,1 тыс. рублей или 100,0</w:t>
      </w:r>
      <w:r w:rsidR="00695BC8" w:rsidRPr="006E7F4F">
        <w:rPr>
          <w:rFonts w:cs="Times New Roman"/>
          <w:szCs w:val="28"/>
        </w:rPr>
        <w:t xml:space="preserve"> </w:t>
      </w:r>
      <w:r w:rsidRPr="006E7F4F">
        <w:rPr>
          <w:rFonts w:cs="Times New Roman"/>
          <w:szCs w:val="28"/>
        </w:rPr>
        <w:t>% к плану;</w:t>
      </w:r>
    </w:p>
    <w:p w:rsidR="00B305EE" w:rsidRPr="006E7F4F" w:rsidRDefault="00B305EE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>- ремонт аварийных участков стен</w:t>
      </w:r>
      <w:r w:rsidR="009D1758" w:rsidRPr="006E7F4F">
        <w:rPr>
          <w:rFonts w:cs="Times New Roman"/>
          <w:szCs w:val="28"/>
        </w:rPr>
        <w:t>, замена оконных блоков</w:t>
      </w:r>
      <w:r w:rsidRPr="006E7F4F">
        <w:rPr>
          <w:rFonts w:cs="Times New Roman"/>
          <w:szCs w:val="28"/>
        </w:rPr>
        <w:t xml:space="preserve"> здания МБОУ СШ № 3 </w:t>
      </w:r>
      <w:r w:rsidR="009D1758" w:rsidRPr="006E7F4F">
        <w:rPr>
          <w:rFonts w:cs="Times New Roman"/>
          <w:szCs w:val="28"/>
        </w:rPr>
        <w:t xml:space="preserve">г. </w:t>
      </w:r>
      <w:r w:rsidRPr="006E7F4F">
        <w:rPr>
          <w:rFonts w:cs="Times New Roman"/>
          <w:szCs w:val="28"/>
        </w:rPr>
        <w:t>Котельнича</w:t>
      </w:r>
      <w:r w:rsidR="009D1758" w:rsidRPr="006E7F4F">
        <w:rPr>
          <w:rFonts w:cs="Times New Roman"/>
          <w:szCs w:val="28"/>
        </w:rPr>
        <w:t xml:space="preserve"> на сумму 713,4 тыс. рублей или 100,0</w:t>
      </w:r>
      <w:r w:rsidR="00695BC8" w:rsidRPr="006E7F4F">
        <w:rPr>
          <w:rFonts w:cs="Times New Roman"/>
          <w:szCs w:val="28"/>
        </w:rPr>
        <w:t xml:space="preserve"> </w:t>
      </w:r>
      <w:r w:rsidR="009D1758" w:rsidRPr="006E7F4F">
        <w:rPr>
          <w:rFonts w:cs="Times New Roman"/>
          <w:szCs w:val="28"/>
        </w:rPr>
        <w:t>% к плану;</w:t>
      </w:r>
    </w:p>
    <w:p w:rsidR="009D1758" w:rsidRPr="006E7F4F" w:rsidRDefault="009D1758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>- техническое обследование з</w:t>
      </w:r>
      <w:r w:rsidR="00D84650" w:rsidRPr="006E7F4F">
        <w:rPr>
          <w:rFonts w:cs="Times New Roman"/>
          <w:szCs w:val="28"/>
        </w:rPr>
        <w:t xml:space="preserve">дания, замена оконных блоков в </w:t>
      </w:r>
      <w:r w:rsidRPr="006E7F4F">
        <w:rPr>
          <w:rFonts w:cs="Times New Roman"/>
          <w:szCs w:val="28"/>
        </w:rPr>
        <w:t>МБОУ СШ с УИОП № 2 им. Д. Белых на сумму 635,0 тыс. рублей или 100,0</w:t>
      </w:r>
      <w:r w:rsidR="00695BC8" w:rsidRPr="006E7F4F">
        <w:rPr>
          <w:rFonts w:cs="Times New Roman"/>
          <w:szCs w:val="28"/>
        </w:rPr>
        <w:t xml:space="preserve"> </w:t>
      </w:r>
      <w:r w:rsidRPr="006E7F4F">
        <w:rPr>
          <w:rFonts w:cs="Times New Roman"/>
          <w:szCs w:val="28"/>
        </w:rPr>
        <w:t>% к плану;</w:t>
      </w:r>
    </w:p>
    <w:p w:rsidR="00BE1B41" w:rsidRPr="006E7F4F" w:rsidRDefault="00BE1B41" w:rsidP="00D84650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>- прочие мероприятия (</w:t>
      </w:r>
      <w:r w:rsidR="00645898" w:rsidRPr="006E7F4F">
        <w:rPr>
          <w:rFonts w:cs="Times New Roman"/>
          <w:szCs w:val="28"/>
        </w:rPr>
        <w:t xml:space="preserve">развитие кадрового потенциала, </w:t>
      </w:r>
      <w:r w:rsidR="0068293D" w:rsidRPr="006E7F4F">
        <w:rPr>
          <w:rFonts w:cs="Times New Roman"/>
          <w:szCs w:val="28"/>
        </w:rPr>
        <w:t>определение начальной цены одного квадратного метра жилого помещения, приобретаемого для детей сирот,</w:t>
      </w:r>
      <w:r w:rsidR="009D1758" w:rsidRPr="006E7F4F">
        <w:t xml:space="preserve"> </w:t>
      </w:r>
      <w:r w:rsidR="009D1758" w:rsidRPr="006E7F4F">
        <w:rPr>
          <w:rFonts w:cs="Times New Roman"/>
          <w:szCs w:val="28"/>
        </w:rPr>
        <w:t>грант общеобразовательным организациям, подготовившим обучающихся к сдаче единого государственного экзамена по математике (профильный уровень) и (или) физике</w:t>
      </w:r>
      <w:r w:rsidR="002C0AC8" w:rsidRPr="006E7F4F">
        <w:rPr>
          <w:rFonts w:cs="Times New Roman"/>
          <w:szCs w:val="28"/>
        </w:rPr>
        <w:t xml:space="preserve"> и т.д.</w:t>
      </w:r>
      <w:r w:rsidR="004730CF" w:rsidRPr="006E7F4F">
        <w:rPr>
          <w:rFonts w:cs="Times New Roman"/>
          <w:szCs w:val="28"/>
        </w:rPr>
        <w:t xml:space="preserve">) на сумму </w:t>
      </w:r>
      <w:r w:rsidR="0025372F" w:rsidRPr="006E7F4F">
        <w:rPr>
          <w:rFonts w:cs="Times New Roman"/>
          <w:szCs w:val="28"/>
        </w:rPr>
        <w:t>1</w:t>
      </w:r>
      <w:r w:rsidR="00F17A25">
        <w:rPr>
          <w:rFonts w:cs="Times New Roman"/>
          <w:szCs w:val="28"/>
        </w:rPr>
        <w:t> 091,3</w:t>
      </w:r>
      <w:r w:rsidR="00645898" w:rsidRPr="006E7F4F">
        <w:rPr>
          <w:rFonts w:cs="Times New Roman"/>
          <w:szCs w:val="28"/>
        </w:rPr>
        <w:t xml:space="preserve"> тыс. рублей</w:t>
      </w:r>
      <w:r w:rsidRPr="006E7F4F">
        <w:rPr>
          <w:rFonts w:cs="Times New Roman"/>
          <w:szCs w:val="28"/>
        </w:rPr>
        <w:t>.</w:t>
      </w:r>
    </w:p>
    <w:p w:rsidR="00520F1B" w:rsidRPr="006E7F4F" w:rsidRDefault="00520F1B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473BB5" w:rsidRPr="006E7F4F" w:rsidRDefault="00A87349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"Развитие культуры городского</w:t>
      </w:r>
    </w:p>
    <w:p w:rsidR="00473BB5" w:rsidRPr="006E7F4F" w:rsidRDefault="00A87349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округа города Котел</w:t>
      </w:r>
      <w:r w:rsidR="004D7EC6" w:rsidRPr="006E7F4F">
        <w:rPr>
          <w:rFonts w:eastAsia="Times New Roman" w:cs="Times New Roman"/>
          <w:b/>
          <w:szCs w:val="28"/>
          <w:lang w:eastAsia="ru-RU"/>
        </w:rPr>
        <w:t>ьнича Кировской области"</w:t>
      </w:r>
    </w:p>
    <w:p w:rsidR="00A87349" w:rsidRPr="006E7F4F" w:rsidRDefault="004D7EC6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на 2022-2027</w:t>
      </w:r>
      <w:r w:rsidR="00A87349" w:rsidRPr="006E7F4F">
        <w:rPr>
          <w:rFonts w:eastAsia="Times New Roman" w:cs="Times New Roman"/>
          <w:b/>
          <w:szCs w:val="28"/>
          <w:lang w:eastAsia="ru-RU"/>
        </w:rPr>
        <w:t xml:space="preserve"> годы</w:t>
      </w:r>
    </w:p>
    <w:p w:rsidR="00A87349" w:rsidRPr="006E7F4F" w:rsidRDefault="00AE05F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    </w:t>
      </w:r>
      <w:r w:rsidR="00A87349"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муниципальной прогр</w:t>
      </w:r>
      <w:r w:rsidR="004D7EC6" w:rsidRPr="006E7F4F">
        <w:rPr>
          <w:rFonts w:eastAsia="Times New Roman" w:cs="Times New Roman"/>
          <w:szCs w:val="28"/>
          <w:lang w:eastAsia="ru-RU"/>
        </w:rPr>
        <w:t xml:space="preserve">аммы </w:t>
      </w:r>
      <w:r w:rsidR="00060505" w:rsidRPr="006E7F4F">
        <w:rPr>
          <w:rFonts w:eastAsia="Times New Roman" w:cs="Times New Roman"/>
          <w:szCs w:val="28"/>
          <w:lang w:eastAsia="ru-RU"/>
        </w:rPr>
        <w:t xml:space="preserve">направлено </w:t>
      </w:r>
      <w:r w:rsidR="00DF6D59" w:rsidRPr="006E7F4F">
        <w:rPr>
          <w:rFonts w:eastAsia="Times New Roman" w:cs="Times New Roman"/>
          <w:szCs w:val="28"/>
          <w:lang w:eastAsia="ru-RU"/>
        </w:rPr>
        <w:t>39 747,2</w:t>
      </w:r>
      <w:r w:rsidR="00A87349" w:rsidRPr="006E7F4F">
        <w:rPr>
          <w:rFonts w:eastAsia="Times New Roman" w:cs="Times New Roman"/>
          <w:szCs w:val="28"/>
          <w:lang w:eastAsia="ru-RU"/>
        </w:rPr>
        <w:t xml:space="preserve"> тыс. </w:t>
      </w:r>
      <w:r w:rsidR="00DF6D59" w:rsidRPr="006E7F4F">
        <w:rPr>
          <w:rFonts w:eastAsia="Times New Roman" w:cs="Times New Roman"/>
          <w:szCs w:val="28"/>
          <w:lang w:eastAsia="ru-RU"/>
        </w:rPr>
        <w:t>рублей или 99,6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D8637D" w:rsidRPr="006E7F4F">
        <w:rPr>
          <w:rFonts w:eastAsia="Times New Roman" w:cs="Times New Roman"/>
          <w:szCs w:val="28"/>
          <w:lang w:eastAsia="ru-RU"/>
        </w:rPr>
        <w:t>% от</w:t>
      </w:r>
      <w:r w:rsidR="00A87349" w:rsidRPr="006E7F4F">
        <w:rPr>
          <w:rFonts w:eastAsia="Times New Roman" w:cs="Times New Roman"/>
          <w:szCs w:val="28"/>
          <w:lang w:eastAsia="ru-RU"/>
        </w:rPr>
        <w:t xml:space="preserve"> плана.</w:t>
      </w:r>
    </w:p>
    <w:p w:rsidR="00A87349" w:rsidRPr="006E7F4F" w:rsidRDefault="00AE05F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     </w:t>
      </w:r>
      <w:r w:rsidR="00A87349" w:rsidRPr="006E7F4F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DF6D59" w:rsidRPr="006E7F4F" w:rsidRDefault="00A87349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E46022" w:rsidRPr="006E7F4F">
        <w:rPr>
          <w:rFonts w:eastAsia="Times New Roman" w:cs="Times New Roman"/>
          <w:szCs w:val="28"/>
          <w:lang w:eastAsia="ru-RU"/>
        </w:rPr>
        <w:t>о</w:t>
      </w:r>
      <w:r w:rsidR="0028670D" w:rsidRPr="006E7F4F">
        <w:rPr>
          <w:rFonts w:eastAsia="Times New Roman" w:cs="Times New Roman"/>
          <w:szCs w:val="28"/>
          <w:lang w:eastAsia="ru-RU"/>
        </w:rPr>
        <w:t>существление культурно-досуговой деятельности (МБУ «Котельничский городско</w:t>
      </w:r>
      <w:r w:rsidR="00A13D0D" w:rsidRPr="006E7F4F">
        <w:rPr>
          <w:rFonts w:eastAsia="Times New Roman" w:cs="Times New Roman"/>
          <w:szCs w:val="28"/>
          <w:lang w:eastAsia="ru-RU"/>
        </w:rPr>
        <w:t>й Дом культуры</w:t>
      </w:r>
      <w:r w:rsidR="00454979" w:rsidRPr="006E7F4F">
        <w:rPr>
          <w:rFonts w:eastAsia="Times New Roman" w:cs="Times New Roman"/>
          <w:szCs w:val="28"/>
          <w:lang w:eastAsia="ru-RU"/>
        </w:rPr>
        <w:t>»</w:t>
      </w:r>
      <w:r w:rsidR="00A13D0D" w:rsidRPr="006E7F4F">
        <w:rPr>
          <w:rFonts w:eastAsia="Times New Roman" w:cs="Times New Roman"/>
          <w:szCs w:val="28"/>
          <w:lang w:eastAsia="ru-RU"/>
        </w:rPr>
        <w:t>) на сумму 7 233,8</w:t>
      </w:r>
      <w:r w:rsidR="00DF6D59" w:rsidRPr="006E7F4F">
        <w:rPr>
          <w:rFonts w:eastAsia="Times New Roman" w:cs="Times New Roman"/>
          <w:szCs w:val="28"/>
          <w:lang w:eastAsia="ru-RU"/>
        </w:rPr>
        <w:t xml:space="preserve"> тыс. рублей или 98,2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DF6D59"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A87349" w:rsidRPr="006E7F4F" w:rsidRDefault="00A87349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организация и проведение культурно-массовых мероприятий </w:t>
      </w:r>
      <w:r w:rsidR="0003403F" w:rsidRPr="006E7F4F">
        <w:rPr>
          <w:rFonts w:eastAsia="Times New Roman" w:cs="Times New Roman"/>
          <w:szCs w:val="28"/>
          <w:lang w:eastAsia="ru-RU"/>
        </w:rPr>
        <w:t>в сумме 243,7 тыс. рублей или 71,7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D8637D" w:rsidRPr="006E7F4F">
        <w:rPr>
          <w:rFonts w:eastAsia="Times New Roman" w:cs="Times New Roman"/>
          <w:szCs w:val="28"/>
          <w:lang w:eastAsia="ru-RU"/>
        </w:rPr>
        <w:t>% к плану</w:t>
      </w:r>
      <w:r w:rsidR="00DF6D59" w:rsidRPr="006E7F4F">
        <w:rPr>
          <w:rFonts w:eastAsia="Times New Roman" w:cs="Times New Roman"/>
          <w:szCs w:val="28"/>
          <w:lang w:eastAsia="ru-RU"/>
        </w:rPr>
        <w:t xml:space="preserve"> (н</w:t>
      </w:r>
      <w:r w:rsidR="0003403F" w:rsidRPr="006E7F4F">
        <w:rPr>
          <w:rFonts w:eastAsia="Times New Roman" w:cs="Times New Roman"/>
          <w:szCs w:val="28"/>
          <w:lang w:eastAsia="ru-RU"/>
        </w:rPr>
        <w:t>изкий процент выполнения плана связан с отменой нового</w:t>
      </w:r>
      <w:r w:rsidR="00290DB7">
        <w:rPr>
          <w:rFonts w:eastAsia="Times New Roman" w:cs="Times New Roman"/>
          <w:szCs w:val="28"/>
          <w:lang w:eastAsia="ru-RU"/>
        </w:rPr>
        <w:t>днего салюта</w:t>
      </w:r>
      <w:r w:rsidR="00DF6D59" w:rsidRPr="006E7F4F">
        <w:rPr>
          <w:rFonts w:eastAsia="Times New Roman" w:cs="Times New Roman"/>
          <w:szCs w:val="28"/>
          <w:lang w:eastAsia="ru-RU"/>
        </w:rPr>
        <w:t>)</w:t>
      </w:r>
      <w:r w:rsidR="0003403F" w:rsidRPr="006E7F4F">
        <w:rPr>
          <w:rFonts w:eastAsia="Times New Roman" w:cs="Times New Roman"/>
          <w:szCs w:val="28"/>
          <w:lang w:eastAsia="ru-RU"/>
        </w:rPr>
        <w:t>;</w:t>
      </w:r>
    </w:p>
    <w:p w:rsidR="00C70635" w:rsidRPr="006E7F4F" w:rsidRDefault="00C70635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03403F" w:rsidRPr="006E7F4F">
        <w:rPr>
          <w:rFonts w:eastAsia="Times New Roman" w:cs="Times New Roman"/>
          <w:szCs w:val="28"/>
          <w:lang w:eastAsia="ru-RU"/>
        </w:rPr>
        <w:t>организация предоставления дополнительного образования в сфере культуры и искусства (МБОУ ДО «Детская школа ис</w:t>
      </w:r>
      <w:r w:rsidR="00A13D0D" w:rsidRPr="006E7F4F">
        <w:rPr>
          <w:rFonts w:eastAsia="Times New Roman" w:cs="Times New Roman"/>
          <w:szCs w:val="28"/>
          <w:lang w:eastAsia="ru-RU"/>
        </w:rPr>
        <w:t>кусств») на сумму 12 608,1</w:t>
      </w:r>
      <w:r w:rsidR="0003403F" w:rsidRPr="006E7F4F">
        <w:rPr>
          <w:rFonts w:eastAsia="Times New Roman" w:cs="Times New Roman"/>
          <w:szCs w:val="28"/>
          <w:lang w:eastAsia="ru-RU"/>
        </w:rPr>
        <w:t xml:space="preserve"> тыс. рублей или 99,4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03403F"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03403F" w:rsidRPr="006E7F4F" w:rsidRDefault="00E46022" w:rsidP="00290DB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о</w:t>
      </w:r>
      <w:r w:rsidR="0003403F" w:rsidRPr="006E7F4F">
        <w:rPr>
          <w:rFonts w:eastAsia="Times New Roman" w:cs="Times New Roman"/>
          <w:szCs w:val="28"/>
          <w:lang w:eastAsia="ru-RU"/>
        </w:rPr>
        <w:t>существление музейной деятельности (МБУ «Котельничский краеведческий музей»</w:t>
      </w:r>
      <w:r w:rsidR="00A13D0D" w:rsidRPr="006E7F4F">
        <w:rPr>
          <w:rFonts w:eastAsia="Times New Roman" w:cs="Times New Roman"/>
          <w:szCs w:val="28"/>
          <w:lang w:eastAsia="ru-RU"/>
        </w:rPr>
        <w:t>) на сумму 3 576,5</w:t>
      </w:r>
      <w:r w:rsidR="00712F2A" w:rsidRPr="006E7F4F">
        <w:rPr>
          <w:rFonts w:eastAsia="Times New Roman" w:cs="Times New Roman"/>
          <w:szCs w:val="28"/>
          <w:lang w:eastAsia="ru-RU"/>
        </w:rPr>
        <w:t xml:space="preserve"> тыс. рублей или 99,9</w:t>
      </w:r>
      <w:r w:rsidR="00C9145E">
        <w:rPr>
          <w:rFonts w:eastAsia="Times New Roman" w:cs="Times New Roman"/>
          <w:szCs w:val="28"/>
          <w:lang w:eastAsia="ru-RU"/>
        </w:rPr>
        <w:t xml:space="preserve"> </w:t>
      </w:r>
      <w:r w:rsidR="00290DB7">
        <w:rPr>
          <w:rFonts w:eastAsia="Times New Roman" w:cs="Times New Roman"/>
          <w:szCs w:val="28"/>
          <w:lang w:eastAsia="ru-RU"/>
        </w:rPr>
        <w:t>% к плану</w:t>
      </w:r>
      <w:r w:rsidR="00712F2A" w:rsidRPr="006E7F4F">
        <w:rPr>
          <w:rFonts w:eastAsia="Times New Roman" w:cs="Times New Roman"/>
          <w:szCs w:val="28"/>
          <w:lang w:eastAsia="ru-RU"/>
        </w:rPr>
        <w:t>;</w:t>
      </w:r>
    </w:p>
    <w:p w:rsidR="00A13D0D" w:rsidRPr="006E7F4F" w:rsidRDefault="00A87349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E46022" w:rsidRPr="006E7F4F">
        <w:rPr>
          <w:rFonts w:eastAsia="Times New Roman" w:cs="Times New Roman"/>
          <w:szCs w:val="28"/>
          <w:lang w:eastAsia="ru-RU"/>
        </w:rPr>
        <w:t>п</w:t>
      </w:r>
      <w:r w:rsidR="00712F2A" w:rsidRPr="006E7F4F">
        <w:rPr>
          <w:rFonts w:eastAsia="Times New Roman" w:cs="Times New Roman"/>
          <w:szCs w:val="28"/>
          <w:lang w:eastAsia="ru-RU"/>
        </w:rPr>
        <w:t>редоставление библиотечных услуг (МБУК «Гор</w:t>
      </w:r>
      <w:r w:rsidR="00A13D0D" w:rsidRPr="006E7F4F">
        <w:rPr>
          <w:rFonts w:eastAsia="Times New Roman" w:cs="Times New Roman"/>
          <w:szCs w:val="28"/>
          <w:lang w:eastAsia="ru-RU"/>
        </w:rPr>
        <w:t>одские библиотеки») на сумму 7 634,4 тыс. рублей или 100,0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A13D0D"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A13D0D" w:rsidRPr="006E7F4F" w:rsidRDefault="0089154B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E46022" w:rsidRPr="006E7F4F">
        <w:rPr>
          <w:rFonts w:eastAsia="Times New Roman" w:cs="Times New Roman"/>
          <w:szCs w:val="28"/>
          <w:lang w:eastAsia="ru-RU"/>
        </w:rPr>
        <w:t>п</w:t>
      </w:r>
      <w:r w:rsidR="00712F2A" w:rsidRPr="006E7F4F">
        <w:rPr>
          <w:rFonts w:eastAsia="Times New Roman" w:cs="Times New Roman"/>
          <w:szCs w:val="28"/>
          <w:lang w:eastAsia="ru-RU"/>
        </w:rPr>
        <w:t>редоставление услуг в сфере архивного дела (МКУ «Архив города Котельнича») на сумму 2 288,0 тыс. рублей или 100,0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712F2A" w:rsidRPr="006E7F4F">
        <w:rPr>
          <w:rFonts w:eastAsia="Times New Roman" w:cs="Times New Roman"/>
          <w:szCs w:val="28"/>
          <w:lang w:eastAsia="ru-RU"/>
        </w:rPr>
        <w:t>% к плану</w:t>
      </w:r>
      <w:r w:rsidR="00A13D0D" w:rsidRPr="006E7F4F">
        <w:rPr>
          <w:rFonts w:eastAsia="Times New Roman" w:cs="Times New Roman"/>
          <w:szCs w:val="28"/>
          <w:lang w:eastAsia="ru-RU"/>
        </w:rPr>
        <w:t>;</w:t>
      </w:r>
      <w:r w:rsidR="00712F2A" w:rsidRPr="006E7F4F">
        <w:rPr>
          <w:rFonts w:eastAsia="Times New Roman" w:cs="Times New Roman"/>
          <w:szCs w:val="28"/>
          <w:lang w:eastAsia="ru-RU"/>
        </w:rPr>
        <w:t xml:space="preserve"> </w:t>
      </w:r>
    </w:p>
    <w:p w:rsidR="00A13D0D" w:rsidRPr="006E7F4F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п</w:t>
      </w:r>
      <w:r w:rsidR="0089154B" w:rsidRPr="006E7F4F">
        <w:rPr>
          <w:rFonts w:eastAsia="Times New Roman" w:cs="Times New Roman"/>
          <w:szCs w:val="28"/>
          <w:lang w:eastAsia="ru-RU"/>
        </w:rPr>
        <w:t>редоставление услуг в сфере отдыха и туризма (МБУ Центр отдыха и туризма гор</w:t>
      </w:r>
      <w:r w:rsidR="00A13D0D" w:rsidRPr="006E7F4F">
        <w:rPr>
          <w:rFonts w:eastAsia="Times New Roman" w:cs="Times New Roman"/>
          <w:szCs w:val="28"/>
          <w:lang w:eastAsia="ru-RU"/>
        </w:rPr>
        <w:t>ода Котельнича) на сумму 4 339,8</w:t>
      </w:r>
      <w:r w:rsidR="0089154B" w:rsidRPr="006E7F4F">
        <w:rPr>
          <w:rFonts w:eastAsia="Times New Roman" w:cs="Times New Roman"/>
          <w:szCs w:val="28"/>
          <w:lang w:eastAsia="ru-RU"/>
        </w:rPr>
        <w:t xml:space="preserve"> тыс. рублей или 99,8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89154B" w:rsidRPr="006E7F4F">
        <w:rPr>
          <w:rFonts w:eastAsia="Times New Roman" w:cs="Times New Roman"/>
          <w:szCs w:val="28"/>
          <w:lang w:eastAsia="ru-RU"/>
        </w:rPr>
        <w:t>% к плану</w:t>
      </w:r>
      <w:r w:rsidR="00A13D0D" w:rsidRPr="006E7F4F">
        <w:rPr>
          <w:rFonts w:eastAsia="Times New Roman" w:cs="Times New Roman"/>
          <w:szCs w:val="28"/>
          <w:lang w:eastAsia="ru-RU"/>
        </w:rPr>
        <w:t>;</w:t>
      </w:r>
      <w:r w:rsidR="0089154B" w:rsidRPr="006E7F4F">
        <w:rPr>
          <w:rFonts w:eastAsia="Times New Roman" w:cs="Times New Roman"/>
          <w:szCs w:val="28"/>
          <w:lang w:eastAsia="ru-RU"/>
        </w:rPr>
        <w:t xml:space="preserve"> </w:t>
      </w:r>
    </w:p>
    <w:p w:rsidR="00A13D0D" w:rsidRPr="006E7F4F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с</w:t>
      </w:r>
      <w:r w:rsidR="00053545" w:rsidRPr="006E7F4F">
        <w:rPr>
          <w:rFonts w:eastAsia="Times New Roman" w:cs="Times New Roman"/>
          <w:szCs w:val="28"/>
          <w:lang w:eastAsia="ru-RU"/>
        </w:rPr>
        <w:t>оставление сметы, выполнение работ по ремонту памятников на сумму 98,5</w:t>
      </w:r>
      <w:r w:rsidR="00A13D0D" w:rsidRPr="006E7F4F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A13D0D"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053545" w:rsidRPr="006E7F4F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в</w:t>
      </w:r>
      <w:r w:rsidR="00053545" w:rsidRPr="006E7F4F">
        <w:rPr>
          <w:rFonts w:eastAsia="Times New Roman" w:cs="Times New Roman"/>
          <w:szCs w:val="28"/>
          <w:lang w:eastAsia="ru-RU"/>
        </w:rPr>
        <w:t>ыполнение услуг по проведению расчета пожарного риска для здания МБУ «Котельничский краеведческий музей» на сумму 150,0</w:t>
      </w:r>
      <w:r w:rsidR="00A13D0D" w:rsidRPr="006E7F4F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A13D0D"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192110" w:rsidRPr="006E7F4F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м</w:t>
      </w:r>
      <w:r w:rsidR="00192110" w:rsidRPr="006E7F4F">
        <w:rPr>
          <w:rFonts w:eastAsia="Times New Roman" w:cs="Times New Roman"/>
          <w:szCs w:val="28"/>
          <w:lang w:eastAsia="ru-RU"/>
        </w:rPr>
        <w:t>онтаж системы аварийного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освещения в помещениях «МБУ Котельничский краеведческий музей</w:t>
      </w:r>
      <w:r w:rsidR="00192110" w:rsidRPr="006E7F4F">
        <w:rPr>
          <w:rFonts w:eastAsia="Times New Roman" w:cs="Times New Roman"/>
          <w:szCs w:val="28"/>
          <w:lang w:eastAsia="ru-RU"/>
        </w:rPr>
        <w:t xml:space="preserve">» на сумму 205,3 </w:t>
      </w:r>
      <w:r w:rsidR="00A13D0D" w:rsidRPr="006E7F4F">
        <w:rPr>
          <w:rFonts w:eastAsia="Times New Roman" w:cs="Times New Roman"/>
          <w:szCs w:val="28"/>
          <w:lang w:eastAsia="ru-RU"/>
        </w:rPr>
        <w:t>тыс. рублей или 100,0</w:t>
      </w:r>
      <w:bookmarkStart w:id="0" w:name="_GoBack"/>
      <w:bookmarkEnd w:id="0"/>
      <w:r w:rsidR="00A13D0D"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192110" w:rsidRPr="006E7F4F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р</w:t>
      </w:r>
      <w:r w:rsidR="00192110" w:rsidRPr="006E7F4F">
        <w:rPr>
          <w:rFonts w:eastAsia="Times New Roman" w:cs="Times New Roman"/>
          <w:szCs w:val="28"/>
          <w:lang w:eastAsia="ru-RU"/>
        </w:rPr>
        <w:t>емонт кровли над актовым залом МБОУ ДО Д</w:t>
      </w:r>
      <w:r w:rsidR="00695BC8" w:rsidRPr="006E7F4F">
        <w:rPr>
          <w:rFonts w:eastAsia="Times New Roman" w:cs="Times New Roman"/>
          <w:szCs w:val="28"/>
          <w:lang w:eastAsia="ru-RU"/>
        </w:rPr>
        <w:t>етская школа искусств</w:t>
      </w:r>
      <w:r w:rsidR="00192110" w:rsidRPr="006E7F4F">
        <w:rPr>
          <w:rFonts w:eastAsia="Times New Roman" w:cs="Times New Roman"/>
          <w:szCs w:val="28"/>
          <w:lang w:eastAsia="ru-RU"/>
        </w:rPr>
        <w:t>, кровли и цоколя здания МБУ «Котельничский городской Дом культуры», ремонт входн</w:t>
      </w:r>
      <w:r w:rsidR="00290DB7">
        <w:rPr>
          <w:rFonts w:eastAsia="Times New Roman" w:cs="Times New Roman"/>
          <w:szCs w:val="28"/>
          <w:lang w:eastAsia="ru-RU"/>
        </w:rPr>
        <w:t xml:space="preserve">ой группы и окон здания 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МБУ </w:t>
      </w:r>
      <w:r w:rsidR="00290DB7">
        <w:rPr>
          <w:rFonts w:eastAsia="Times New Roman" w:cs="Times New Roman"/>
          <w:szCs w:val="28"/>
          <w:lang w:eastAsia="ru-RU"/>
        </w:rPr>
        <w:t>«</w:t>
      </w:r>
      <w:r w:rsidR="00695BC8" w:rsidRPr="006E7F4F">
        <w:rPr>
          <w:rFonts w:eastAsia="Times New Roman" w:cs="Times New Roman"/>
          <w:szCs w:val="28"/>
          <w:lang w:eastAsia="ru-RU"/>
        </w:rPr>
        <w:t>Котельничский краеведческий музей</w:t>
      </w:r>
      <w:r w:rsidR="00192110" w:rsidRPr="006E7F4F">
        <w:rPr>
          <w:rFonts w:eastAsia="Times New Roman" w:cs="Times New Roman"/>
          <w:szCs w:val="28"/>
          <w:lang w:eastAsia="ru-RU"/>
        </w:rPr>
        <w:t xml:space="preserve">» на сумму 1 241,4 </w:t>
      </w:r>
      <w:r w:rsidR="00A13D0D" w:rsidRPr="006E7F4F">
        <w:rPr>
          <w:rFonts w:eastAsia="Times New Roman" w:cs="Times New Roman"/>
          <w:szCs w:val="28"/>
          <w:lang w:eastAsia="ru-RU"/>
        </w:rPr>
        <w:t>тыс. рублей или 100,0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A13D0D"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192110" w:rsidRPr="006E7F4F" w:rsidRDefault="00E4602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о</w:t>
      </w:r>
      <w:r w:rsidR="008B77F7" w:rsidRPr="006E7F4F">
        <w:rPr>
          <w:rFonts w:eastAsia="Times New Roman" w:cs="Times New Roman"/>
          <w:szCs w:val="28"/>
          <w:lang w:eastAsia="ru-RU"/>
        </w:rPr>
        <w:t>рганизация и проведение танцевальных вечеров в летний период, мероприятия по модернизации библиотек в части комплектования книж</w:t>
      </w:r>
      <w:r w:rsidR="00A13D0D" w:rsidRPr="006E7F4F">
        <w:rPr>
          <w:rFonts w:eastAsia="Times New Roman" w:cs="Times New Roman"/>
          <w:szCs w:val="28"/>
          <w:lang w:eastAsia="ru-RU"/>
        </w:rPr>
        <w:t>ных фондов библиотек и другие мероприятия</w:t>
      </w:r>
      <w:r w:rsidR="00F520D3" w:rsidRPr="006E7F4F">
        <w:rPr>
          <w:rFonts w:eastAsia="Times New Roman" w:cs="Times New Roman"/>
          <w:szCs w:val="28"/>
          <w:lang w:eastAsia="ru-RU"/>
        </w:rPr>
        <w:t xml:space="preserve"> на сумму 127,7 тыс. рублей.</w:t>
      </w:r>
    </w:p>
    <w:p w:rsidR="00E21737" w:rsidRDefault="00E21737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290DB7" w:rsidRDefault="00290DB7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290DB7" w:rsidRPr="006E7F4F" w:rsidRDefault="00290DB7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E21737" w:rsidRPr="006E7F4F" w:rsidRDefault="00E21737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"Развитие физической</w:t>
      </w:r>
    </w:p>
    <w:p w:rsidR="00E21737" w:rsidRPr="006E7F4F" w:rsidRDefault="00E21737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культуры и спорта городского округа города Котельнича Кировской области" на 2022-2027 годы</w:t>
      </w:r>
    </w:p>
    <w:p w:rsidR="00E21737" w:rsidRPr="006E7F4F" w:rsidRDefault="00E21737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На реализацию мероприятий муниципа</w:t>
      </w:r>
      <w:r w:rsidR="009C0AF7" w:rsidRPr="006E7F4F">
        <w:rPr>
          <w:rFonts w:eastAsia="Times New Roman" w:cs="Times New Roman"/>
          <w:szCs w:val="28"/>
          <w:lang w:eastAsia="ru-RU"/>
        </w:rPr>
        <w:t>льной программы направлено 25 142,4 тыс. рублей или 99,1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плана.</w:t>
      </w:r>
    </w:p>
    <w:p w:rsidR="00E21737" w:rsidRPr="006E7F4F" w:rsidRDefault="00E21737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9A526A" w:rsidRPr="006E7F4F" w:rsidRDefault="007A7CC5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финансовое обеспечение деятельности муниципальных учреждений (</w:t>
      </w:r>
      <w:r w:rsidR="00C1735C" w:rsidRPr="006E7F4F">
        <w:rPr>
          <w:rFonts w:eastAsia="Times New Roman" w:cs="Times New Roman"/>
          <w:szCs w:val="28"/>
          <w:lang w:eastAsia="ru-RU"/>
        </w:rPr>
        <w:t>МБУ ДО «Спортивная шко</w:t>
      </w:r>
      <w:r w:rsidR="00EF3F19">
        <w:rPr>
          <w:rFonts w:eastAsia="Times New Roman" w:cs="Times New Roman"/>
          <w:szCs w:val="28"/>
          <w:lang w:eastAsia="ru-RU"/>
        </w:rPr>
        <w:t>ла», МБУ «ФОК») в сумме 21 138,4</w:t>
      </w:r>
      <w:r w:rsidR="009A526A" w:rsidRPr="006E7F4F">
        <w:rPr>
          <w:rFonts w:eastAsia="Times New Roman" w:cs="Times New Roman"/>
          <w:szCs w:val="28"/>
          <w:lang w:eastAsia="ru-RU"/>
        </w:rPr>
        <w:t xml:space="preserve"> тыс. рублей или 99,3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C1735C" w:rsidRPr="006E7F4F">
        <w:rPr>
          <w:rFonts w:eastAsia="Times New Roman" w:cs="Times New Roman"/>
          <w:szCs w:val="28"/>
          <w:lang w:eastAsia="ru-RU"/>
        </w:rPr>
        <w:t>% к плану</w:t>
      </w:r>
      <w:r w:rsidR="009A526A" w:rsidRPr="006E7F4F">
        <w:rPr>
          <w:rFonts w:eastAsia="Times New Roman" w:cs="Times New Roman"/>
          <w:szCs w:val="28"/>
          <w:lang w:eastAsia="ru-RU"/>
        </w:rPr>
        <w:t>;</w:t>
      </w:r>
    </w:p>
    <w:p w:rsidR="009A526A" w:rsidRPr="006E7F4F" w:rsidRDefault="009A526A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субсидия местным бюджетам из областного бюджета на реализацию мероприятий государственной программы Кировской области "Развитие физической культуры и спорта" на сумму 1 250,0 тыс. рублей или 100,0 % к плану;</w:t>
      </w:r>
    </w:p>
    <w:p w:rsidR="009A526A" w:rsidRPr="006E7F4F" w:rsidRDefault="009A526A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финансовая поддержка детско-юношеского спорта на сумму 750,0 тыс. рублей или 100,0 % к плану;</w:t>
      </w:r>
    </w:p>
    <w:p w:rsidR="009A526A" w:rsidRDefault="009A526A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государственная поддержка организаций, входящих в систему спортивной подгот</w:t>
      </w:r>
      <w:r w:rsidR="000952FF">
        <w:rPr>
          <w:rFonts w:eastAsia="Times New Roman" w:cs="Times New Roman"/>
          <w:szCs w:val="28"/>
          <w:lang w:eastAsia="ru-RU"/>
        </w:rPr>
        <w:t>овки (субсидия) на сумму 996,1</w:t>
      </w:r>
      <w:r w:rsidRPr="006E7F4F">
        <w:rPr>
          <w:rFonts w:eastAsia="Times New Roman" w:cs="Times New Roman"/>
          <w:szCs w:val="28"/>
          <w:lang w:eastAsia="ru-RU"/>
        </w:rPr>
        <w:t xml:space="preserve"> тыс. рублей или 100,0 % к плану;</w:t>
      </w:r>
    </w:p>
    <w:p w:rsidR="00EF3F19" w:rsidRDefault="00EF3F19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оказание поддержки некоммерческим организациям в области спорта – 792,2 тыс. рублей;</w:t>
      </w:r>
    </w:p>
    <w:p w:rsidR="00C1735C" w:rsidRPr="006E7F4F" w:rsidRDefault="00EF3F19" w:rsidP="00EF3F19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обеспечение условий для развития массового спорта – 215,7 тыс. рублей</w:t>
      </w:r>
      <w:r w:rsidR="00373B8A" w:rsidRPr="006E7F4F">
        <w:rPr>
          <w:rFonts w:eastAsia="Times New Roman" w:cs="Times New Roman"/>
          <w:szCs w:val="28"/>
          <w:lang w:eastAsia="ru-RU"/>
        </w:rPr>
        <w:t>.</w:t>
      </w:r>
    </w:p>
    <w:p w:rsidR="00B23198" w:rsidRPr="006E7F4F" w:rsidRDefault="00B2319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B23198" w:rsidRPr="006E7F4F" w:rsidRDefault="00B23198" w:rsidP="00D84650">
      <w:pPr>
        <w:spacing w:line="360" w:lineRule="auto"/>
        <w:ind w:firstLine="708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"Восстановление и содержание муниципального жилого фонда городского округа города Котельнича Кировской области" на 2022-2027 годы</w:t>
      </w:r>
    </w:p>
    <w:p w:rsidR="00B23198" w:rsidRPr="006E7F4F" w:rsidRDefault="00B2319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3 932,1 тыс. рублей или 93,8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плана.</w:t>
      </w:r>
    </w:p>
    <w:p w:rsidR="00BF01E0" w:rsidRPr="006E7F4F" w:rsidRDefault="00BF01E0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восстановление муниципального жилого фонда на сумму 1 359,2 тыс. рублей или </w:t>
      </w:r>
      <w:r w:rsidR="00BE77C8" w:rsidRPr="006E7F4F">
        <w:rPr>
          <w:rFonts w:eastAsia="Times New Roman" w:cs="Times New Roman"/>
          <w:szCs w:val="28"/>
          <w:lang w:eastAsia="ru-RU"/>
        </w:rPr>
        <w:t>100,0% к плану (проведены ремонты жилых помещений по адресам</w:t>
      </w:r>
      <w:r w:rsidR="00695BC8" w:rsidRPr="006E7F4F">
        <w:rPr>
          <w:rFonts w:eastAsia="Times New Roman" w:cs="Times New Roman"/>
          <w:szCs w:val="28"/>
          <w:lang w:eastAsia="ru-RU"/>
        </w:rPr>
        <w:t>:</w:t>
      </w:r>
      <w:r w:rsidR="00BE77C8" w:rsidRPr="006E7F4F">
        <w:rPr>
          <w:rFonts w:eastAsia="Times New Roman" w:cs="Times New Roman"/>
          <w:szCs w:val="28"/>
          <w:lang w:eastAsia="ru-RU"/>
        </w:rPr>
        <w:t xml:space="preserve"> ул. Октябрьская д.116 комн.10, ул. Советская д. 149 кв.2, ул. Полоса Отвода д.13 кв.5, ул. Чапаева </w:t>
      </w:r>
      <w:r w:rsidR="00F2114F" w:rsidRPr="006E7F4F">
        <w:rPr>
          <w:rFonts w:eastAsia="Times New Roman" w:cs="Times New Roman"/>
          <w:szCs w:val="28"/>
          <w:lang w:eastAsia="ru-RU"/>
        </w:rPr>
        <w:t xml:space="preserve">д. </w:t>
      </w:r>
      <w:r w:rsidR="00BE77C8" w:rsidRPr="006E7F4F">
        <w:rPr>
          <w:rFonts w:eastAsia="Times New Roman" w:cs="Times New Roman"/>
          <w:szCs w:val="28"/>
          <w:lang w:eastAsia="ru-RU"/>
        </w:rPr>
        <w:t>7 кв.</w:t>
      </w:r>
      <w:r w:rsidR="00695BC8" w:rsidRPr="006E7F4F">
        <w:rPr>
          <w:rFonts w:eastAsia="Times New Roman" w:cs="Times New Roman"/>
          <w:szCs w:val="28"/>
          <w:lang w:eastAsia="ru-RU"/>
        </w:rPr>
        <w:t>3, проведен ремонт пристроя</w:t>
      </w:r>
      <w:r w:rsidR="00BE77C8" w:rsidRPr="006E7F4F">
        <w:rPr>
          <w:rFonts w:eastAsia="Times New Roman" w:cs="Times New Roman"/>
          <w:szCs w:val="28"/>
          <w:lang w:eastAsia="ru-RU"/>
        </w:rPr>
        <w:t xml:space="preserve"> по улице Гагарина д.27)</w:t>
      </w:r>
      <w:r w:rsidR="00695BC8" w:rsidRPr="006E7F4F">
        <w:rPr>
          <w:rFonts w:eastAsia="Times New Roman" w:cs="Times New Roman"/>
          <w:szCs w:val="28"/>
          <w:lang w:eastAsia="ru-RU"/>
        </w:rPr>
        <w:t>;</w:t>
      </w:r>
    </w:p>
    <w:p w:rsidR="00BE77C8" w:rsidRPr="006E7F4F" w:rsidRDefault="00BE77C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проведение строительно-технической экспертизы и выдача экспертных заключений на предмет технического состояния муниципальных жилых помещений на сумму 45,0 тыс. рублей или 100,0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BE77C8" w:rsidRPr="006E7F4F" w:rsidRDefault="00BE77C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</w:t>
      </w:r>
      <w:r w:rsidRPr="006E7F4F"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составление сметной документации на восстановление муниципального жилого фонда на сумму 2,5 тыс. рублей или 56,8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к плану (мероприятия реализованы не в полном объеме с связи с отсутствием необходимости);</w:t>
      </w:r>
    </w:p>
    <w:p w:rsidR="00BE77C8" w:rsidRPr="006E7F4F" w:rsidRDefault="00BE77C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затраты по начислению и сбору платежей за жилые помещения муниципального жилищного фонда на сумму 270,9 тыс. рублей или 90,2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к плану (оплата производилась по мере поступления счетов к оплате);</w:t>
      </w:r>
    </w:p>
    <w:p w:rsidR="00BE77C8" w:rsidRPr="006E7F4F" w:rsidRDefault="00BE77C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оплата услуг по отоплению и водоснабжению муниципального жилищного фонда, не предоставленного гражданам по договорам социального найма на сумму 80,2 тыс. рублей или </w:t>
      </w:r>
      <w:r w:rsidR="000E23E7" w:rsidRPr="006E7F4F">
        <w:rPr>
          <w:rFonts w:eastAsia="Times New Roman" w:cs="Times New Roman"/>
          <w:szCs w:val="28"/>
          <w:lang w:eastAsia="ru-RU"/>
        </w:rPr>
        <w:t>38,7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0E23E7"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0E23E7" w:rsidRPr="006E7F4F" w:rsidRDefault="000E23E7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оплата услуг по содержанию и текущему ремонту мест общего имущества МКД (многоквартирных домов); холодному водоснабжению ОДН (общедомовых нужд), водоотведению ОДН и электрической энергии ОДН в части муниципального жилищного фонда, не предоставленного гражданам по договорам социального найма</w:t>
      </w:r>
      <w:r w:rsidR="00F90137" w:rsidRPr="006E7F4F">
        <w:rPr>
          <w:rFonts w:eastAsia="Times New Roman" w:cs="Times New Roman"/>
          <w:szCs w:val="28"/>
          <w:lang w:eastAsia="ru-RU"/>
        </w:rPr>
        <w:t xml:space="preserve"> и уплата взносов на капитальный ремонт общего имущества в многоквартирных домах за жилые помещения муниципального жилищного фонда</w:t>
      </w:r>
      <w:r w:rsidRPr="006E7F4F">
        <w:rPr>
          <w:rFonts w:eastAsia="Times New Roman" w:cs="Times New Roman"/>
          <w:szCs w:val="28"/>
          <w:lang w:eastAsia="ru-RU"/>
        </w:rPr>
        <w:t xml:space="preserve"> на сумму </w:t>
      </w:r>
      <w:r w:rsidR="00F90137" w:rsidRPr="006E7F4F">
        <w:rPr>
          <w:rFonts w:eastAsia="Times New Roman" w:cs="Times New Roman"/>
          <w:szCs w:val="28"/>
          <w:lang w:eastAsia="ru-RU"/>
        </w:rPr>
        <w:t>2 152,3</w:t>
      </w:r>
      <w:r w:rsidRPr="006E7F4F">
        <w:rPr>
          <w:rFonts w:eastAsia="Times New Roman" w:cs="Times New Roman"/>
          <w:szCs w:val="28"/>
          <w:lang w:eastAsia="ru-RU"/>
        </w:rPr>
        <w:t xml:space="preserve"> тыс. рублей или </w:t>
      </w:r>
      <w:r w:rsidR="00F90137" w:rsidRPr="006E7F4F">
        <w:rPr>
          <w:rFonts w:eastAsia="Times New Roman" w:cs="Times New Roman"/>
          <w:szCs w:val="28"/>
          <w:lang w:eastAsia="ru-RU"/>
        </w:rPr>
        <w:t>95,5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0E23E7" w:rsidRPr="006E7F4F" w:rsidRDefault="00F90137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оплата пени за несвоевременную оплату взносов на капитальный ремонт общего имущества в многоквартирных домах за жилые помещения муниципального жилищного фонда на сумму 22,0 тыс. рублей или 100,0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к плану.</w:t>
      </w:r>
    </w:p>
    <w:p w:rsidR="003B309A" w:rsidRPr="006E7F4F" w:rsidRDefault="003B309A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E219EA" w:rsidRPr="006E7F4F" w:rsidRDefault="00E219EA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"Территориальное развитие муниципального образования городской округ город Котельнич Кировской области" на 2022-2027 годы</w:t>
      </w:r>
    </w:p>
    <w:p w:rsidR="00454979" w:rsidRPr="006E7F4F" w:rsidRDefault="00E219EA" w:rsidP="007B0AEE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345,3 тыс. рублей или 95,9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плана. В рамках муниципаль</w:t>
      </w:r>
      <w:r w:rsidR="0015618E" w:rsidRPr="006E7F4F">
        <w:rPr>
          <w:rFonts w:eastAsia="Times New Roman" w:cs="Times New Roman"/>
          <w:szCs w:val="28"/>
          <w:lang w:eastAsia="ru-RU"/>
        </w:rPr>
        <w:t>ной программы произведены</w:t>
      </w:r>
      <w:r w:rsidRPr="006E7F4F">
        <w:rPr>
          <w:rFonts w:eastAsia="Times New Roman" w:cs="Times New Roman"/>
          <w:szCs w:val="28"/>
          <w:lang w:eastAsia="ru-RU"/>
        </w:rPr>
        <w:t xml:space="preserve"> расходы на публикации о градостроительной деятельности в СМИ, внесение изменений в градостроительную документацию</w:t>
      </w:r>
      <w:r w:rsidR="00A05D95" w:rsidRPr="006E7F4F">
        <w:rPr>
          <w:rFonts w:eastAsia="Times New Roman" w:cs="Times New Roman"/>
          <w:szCs w:val="28"/>
          <w:lang w:eastAsia="ru-RU"/>
        </w:rPr>
        <w:t>.</w:t>
      </w:r>
    </w:p>
    <w:p w:rsidR="00E219EA" w:rsidRPr="006E7F4F" w:rsidRDefault="00E219EA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9953D2" w:rsidRPr="006E7F4F" w:rsidRDefault="00A05D95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"Сохранение и развитие</w:t>
      </w:r>
    </w:p>
    <w:p w:rsidR="009953D2" w:rsidRPr="006E7F4F" w:rsidRDefault="00A05D95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улично-дорожной сети, организация транспортного обслуживания населения городского округа города Котельнича Кировской области"</w:t>
      </w:r>
    </w:p>
    <w:p w:rsidR="00A05D95" w:rsidRPr="006E7F4F" w:rsidRDefault="00A05D95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на 2022-2027 годы</w:t>
      </w:r>
    </w:p>
    <w:p w:rsidR="00242721" w:rsidRPr="006E7F4F" w:rsidRDefault="00242721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На реализацию мероприятий муниципальной программы направлено 63 962,2 тыс. рублей или 90,7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 xml:space="preserve">% от плана. </w:t>
      </w:r>
      <w:r w:rsidR="00111BCC" w:rsidRPr="006E7F4F">
        <w:rPr>
          <w:rFonts w:eastAsia="Times New Roman" w:cs="Times New Roman"/>
          <w:szCs w:val="28"/>
          <w:lang w:eastAsia="ru-RU"/>
        </w:rPr>
        <w:t xml:space="preserve">Низкий процент исполнения программы 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сложился </w:t>
      </w:r>
      <w:r w:rsidR="00111BCC" w:rsidRPr="006E7F4F">
        <w:rPr>
          <w:rFonts w:eastAsia="Times New Roman" w:cs="Times New Roman"/>
          <w:szCs w:val="28"/>
          <w:lang w:eastAsia="ru-RU"/>
        </w:rPr>
        <w:t xml:space="preserve">в связи с нарушением обязательств по контракту в части сроков поставки автобуса. </w:t>
      </w:r>
    </w:p>
    <w:p w:rsidR="00E219EA" w:rsidRPr="006E7F4F" w:rsidRDefault="00E219EA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3B309A" w:rsidRPr="006E7F4F" w:rsidRDefault="003B309A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"Энергоэффективность и</w:t>
      </w:r>
    </w:p>
    <w:p w:rsidR="003B309A" w:rsidRPr="006E7F4F" w:rsidRDefault="003B309A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развитие энергетики городского округа города Котельнича Кировской области" на 2022-2027 годы</w:t>
      </w:r>
    </w:p>
    <w:p w:rsidR="00B23198" w:rsidRPr="006E7F4F" w:rsidRDefault="001F13D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</w:t>
      </w:r>
      <w:r w:rsidR="00C83F98" w:rsidRPr="006E7F4F">
        <w:rPr>
          <w:rFonts w:eastAsia="Times New Roman" w:cs="Times New Roman"/>
          <w:szCs w:val="28"/>
          <w:lang w:eastAsia="ru-RU"/>
        </w:rPr>
        <w:t>ной программы направлено 10410,0</w:t>
      </w:r>
      <w:r w:rsidRPr="006E7F4F">
        <w:rPr>
          <w:rFonts w:eastAsia="Times New Roman" w:cs="Times New Roman"/>
          <w:szCs w:val="28"/>
          <w:lang w:eastAsia="ru-RU"/>
        </w:rPr>
        <w:t xml:space="preserve"> тыс</w:t>
      </w:r>
      <w:r w:rsidR="00C83F98" w:rsidRPr="006E7F4F">
        <w:rPr>
          <w:rFonts w:eastAsia="Times New Roman" w:cs="Times New Roman"/>
          <w:szCs w:val="28"/>
          <w:lang w:eastAsia="ru-RU"/>
        </w:rPr>
        <w:t>. рублей или 99,9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плана.</w:t>
      </w:r>
    </w:p>
    <w:p w:rsidR="00C83F98" w:rsidRPr="006E7F4F" w:rsidRDefault="00C83F9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обслуживание наружного освещения улиц города на сумму 1 194,6 тыс. рублей или 100,0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 (поддержание в технически исправном состоянии 92 км линии наружного</w:t>
      </w:r>
      <w:r w:rsidR="0015618E" w:rsidRPr="006E7F4F">
        <w:rPr>
          <w:rFonts w:eastAsia="Times New Roman" w:cs="Times New Roman"/>
          <w:szCs w:val="28"/>
          <w:lang w:eastAsia="ru-RU"/>
        </w:rPr>
        <w:t xml:space="preserve"> освещения улиц</w:t>
      </w:r>
      <w:r w:rsidRPr="006E7F4F">
        <w:rPr>
          <w:rFonts w:eastAsia="Times New Roman" w:cs="Times New Roman"/>
          <w:szCs w:val="28"/>
          <w:lang w:eastAsia="ru-RU"/>
        </w:rPr>
        <w:t>);</w:t>
      </w:r>
    </w:p>
    <w:p w:rsidR="00C83F98" w:rsidRPr="006E7F4F" w:rsidRDefault="00C83F9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приобретение материалов (электротоваров) на сумму 392,1 тыс. рублей или 99,3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C83F98" w:rsidRPr="006E7F4F" w:rsidRDefault="00C83F98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оплата потреблённой электроэнергии на сумму 8 546,1 </w:t>
      </w:r>
      <w:r w:rsidR="0015618E" w:rsidRPr="006E7F4F">
        <w:rPr>
          <w:rFonts w:eastAsia="Times New Roman" w:cs="Times New Roman"/>
          <w:szCs w:val="28"/>
          <w:lang w:eastAsia="ru-RU"/>
        </w:rPr>
        <w:t>тыс. рублей или 100,0 % к плану;</w:t>
      </w:r>
    </w:p>
    <w:p w:rsidR="00C83F98" w:rsidRPr="006E7F4F" w:rsidRDefault="0015618E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аренда мест</w:t>
      </w:r>
      <w:r w:rsidR="0054383C" w:rsidRPr="006E7F4F">
        <w:rPr>
          <w:rFonts w:eastAsia="Times New Roman" w:cs="Times New Roman"/>
          <w:szCs w:val="28"/>
          <w:lang w:eastAsia="ru-RU"/>
        </w:rPr>
        <w:t xml:space="preserve"> на опорах воздушных линий электропередачи для размещения светильников уличного освещения (оборудования) на сумму 203,4 тыс. рублей или 96,9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54383C" w:rsidRPr="006E7F4F">
        <w:rPr>
          <w:rFonts w:eastAsia="Times New Roman" w:cs="Times New Roman"/>
          <w:szCs w:val="28"/>
          <w:lang w:eastAsia="ru-RU"/>
        </w:rPr>
        <w:t>% к плану (размещены светильники уличного освещения (оборудования) на опорах ВЛ-0,4 кВ по улицам Южная, Новая, Парковая, Лермонтова, Дениса Белых</w:t>
      </w:r>
      <w:r w:rsidR="005B6E82" w:rsidRPr="006E7F4F">
        <w:rPr>
          <w:rFonts w:eastAsia="Times New Roman" w:cs="Times New Roman"/>
          <w:szCs w:val="28"/>
          <w:lang w:eastAsia="ru-RU"/>
        </w:rPr>
        <w:t>, Победы</w:t>
      </w:r>
      <w:r w:rsidRPr="006E7F4F">
        <w:rPr>
          <w:rFonts w:eastAsia="Times New Roman" w:cs="Times New Roman"/>
          <w:szCs w:val="28"/>
          <w:lang w:eastAsia="ru-RU"/>
        </w:rPr>
        <w:t xml:space="preserve"> и переулку Пролетарский</w:t>
      </w:r>
      <w:r w:rsidR="0054383C" w:rsidRPr="006E7F4F">
        <w:rPr>
          <w:rFonts w:eastAsia="Times New Roman" w:cs="Times New Roman"/>
          <w:szCs w:val="28"/>
          <w:lang w:eastAsia="ru-RU"/>
        </w:rPr>
        <w:t>);</w:t>
      </w:r>
    </w:p>
    <w:p w:rsidR="00626C3F" w:rsidRPr="006E7F4F" w:rsidRDefault="0054383C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DB2F08" w:rsidRPr="006E7F4F">
        <w:rPr>
          <w:rFonts w:eastAsia="Times New Roman" w:cs="Times New Roman"/>
          <w:szCs w:val="28"/>
          <w:lang w:eastAsia="ru-RU"/>
        </w:rPr>
        <w:t>другие расходы на</w:t>
      </w:r>
      <w:r w:rsidRPr="006E7F4F">
        <w:rPr>
          <w:rFonts w:eastAsia="Times New Roman" w:cs="Times New Roman"/>
          <w:szCs w:val="28"/>
          <w:lang w:eastAsia="ru-RU"/>
        </w:rPr>
        <w:t xml:space="preserve"> </w:t>
      </w:r>
      <w:r w:rsidR="00DB2F08" w:rsidRPr="006E7F4F">
        <w:rPr>
          <w:rFonts w:eastAsia="Times New Roman" w:cs="Times New Roman"/>
          <w:szCs w:val="28"/>
          <w:lang w:eastAsia="ru-RU"/>
        </w:rPr>
        <w:t>сумму 73,8</w:t>
      </w:r>
      <w:r w:rsidRPr="006E7F4F">
        <w:rPr>
          <w:rFonts w:eastAsia="Times New Roman" w:cs="Times New Roman"/>
          <w:szCs w:val="28"/>
          <w:lang w:eastAsia="ru-RU"/>
        </w:rPr>
        <w:t xml:space="preserve"> </w:t>
      </w:r>
      <w:r w:rsidR="00DB2F08" w:rsidRPr="006E7F4F">
        <w:rPr>
          <w:rFonts w:eastAsia="Times New Roman" w:cs="Times New Roman"/>
          <w:szCs w:val="28"/>
          <w:lang w:eastAsia="ru-RU"/>
        </w:rPr>
        <w:t xml:space="preserve">тыс. рублей </w:t>
      </w:r>
      <w:r w:rsidRPr="006E7F4F">
        <w:rPr>
          <w:rFonts w:eastAsia="Times New Roman" w:cs="Times New Roman"/>
          <w:szCs w:val="28"/>
          <w:lang w:eastAsia="ru-RU"/>
        </w:rPr>
        <w:t>(оказаны услуги подвижной связи для обеспечения работы системы управления уличным освещением</w:t>
      </w:r>
      <w:r w:rsidR="00DB2F08" w:rsidRPr="006E7F4F">
        <w:rPr>
          <w:rFonts w:eastAsia="Times New Roman" w:cs="Times New Roman"/>
          <w:szCs w:val="28"/>
          <w:lang w:eastAsia="ru-RU"/>
        </w:rPr>
        <w:t>,</w:t>
      </w:r>
      <w:r w:rsidR="00DB2F08" w:rsidRPr="006E7F4F">
        <w:t xml:space="preserve"> </w:t>
      </w:r>
      <w:r w:rsidR="00DB2F08" w:rsidRPr="006E7F4F">
        <w:rPr>
          <w:rFonts w:eastAsia="Times New Roman" w:cs="Times New Roman"/>
          <w:szCs w:val="28"/>
          <w:lang w:eastAsia="ru-RU"/>
        </w:rPr>
        <w:t>подключение к энергоснабжению пункта выдачи коньков по адресу: г. Котельнич, ул. Советская, 170</w:t>
      </w:r>
      <w:r w:rsidRPr="006E7F4F">
        <w:rPr>
          <w:rFonts w:eastAsia="Times New Roman" w:cs="Times New Roman"/>
          <w:szCs w:val="28"/>
          <w:lang w:eastAsia="ru-RU"/>
        </w:rPr>
        <w:t>)</w:t>
      </w:r>
      <w:r w:rsidR="00DB2F08" w:rsidRPr="006E7F4F">
        <w:rPr>
          <w:rFonts w:eastAsia="Times New Roman" w:cs="Times New Roman"/>
          <w:szCs w:val="28"/>
          <w:lang w:eastAsia="ru-RU"/>
        </w:rPr>
        <w:t>.</w:t>
      </w:r>
    </w:p>
    <w:p w:rsidR="007B0AEE" w:rsidRPr="006E7F4F" w:rsidRDefault="007B0AEE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AA5FBA" w:rsidRPr="006E7F4F" w:rsidRDefault="00C50C1D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"Содействие развитию</w:t>
      </w:r>
    </w:p>
    <w:p w:rsidR="009953D2" w:rsidRPr="006E7F4F" w:rsidRDefault="00C50C1D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гражданского общества, поддержка социально-ориентированных некоммерческих организаций и укрепления единства российской нации городского округа города Котел</w:t>
      </w:r>
      <w:r w:rsidR="00BC6FE9" w:rsidRPr="006E7F4F">
        <w:rPr>
          <w:rFonts w:eastAsia="Times New Roman" w:cs="Times New Roman"/>
          <w:b/>
          <w:szCs w:val="28"/>
          <w:lang w:eastAsia="ru-RU"/>
        </w:rPr>
        <w:t>ьнича Кировской области"</w:t>
      </w:r>
    </w:p>
    <w:p w:rsidR="00626C3F" w:rsidRPr="006E7F4F" w:rsidRDefault="00BC6FE9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на 2022-2027</w:t>
      </w:r>
      <w:r w:rsidR="00C50C1D" w:rsidRPr="006E7F4F">
        <w:rPr>
          <w:rFonts w:eastAsia="Times New Roman" w:cs="Times New Roman"/>
          <w:b/>
          <w:szCs w:val="28"/>
          <w:lang w:eastAsia="ru-RU"/>
        </w:rPr>
        <w:t xml:space="preserve"> годы</w:t>
      </w:r>
      <w:r w:rsidRPr="006E7F4F">
        <w:rPr>
          <w:rFonts w:eastAsia="Times New Roman" w:cs="Times New Roman"/>
          <w:b/>
          <w:szCs w:val="28"/>
          <w:lang w:eastAsia="ru-RU"/>
        </w:rPr>
        <w:t>»</w:t>
      </w:r>
    </w:p>
    <w:p w:rsidR="00C50C1D" w:rsidRPr="006E7F4F" w:rsidRDefault="009953D2" w:rsidP="00D84650">
      <w:pPr>
        <w:tabs>
          <w:tab w:val="left" w:pos="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</w:r>
      <w:r w:rsidR="00C50C1D"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</w:t>
      </w:r>
      <w:r w:rsidR="004A0143" w:rsidRPr="006E7F4F">
        <w:rPr>
          <w:rFonts w:eastAsia="Times New Roman" w:cs="Times New Roman"/>
          <w:szCs w:val="28"/>
          <w:lang w:eastAsia="ru-RU"/>
        </w:rPr>
        <w:t>но 497,4 тыс. рублей или 94,7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BC6FE9" w:rsidRPr="006E7F4F">
        <w:rPr>
          <w:rFonts w:eastAsia="Times New Roman" w:cs="Times New Roman"/>
          <w:szCs w:val="28"/>
          <w:lang w:eastAsia="ru-RU"/>
        </w:rPr>
        <w:t>%</w:t>
      </w:r>
      <w:r w:rsidR="00D8637D" w:rsidRPr="006E7F4F">
        <w:rPr>
          <w:rFonts w:eastAsia="Times New Roman" w:cs="Times New Roman"/>
          <w:szCs w:val="28"/>
          <w:lang w:eastAsia="ru-RU"/>
        </w:rPr>
        <w:t xml:space="preserve"> от </w:t>
      </w:r>
      <w:r w:rsidR="00C50C1D" w:rsidRPr="006E7F4F">
        <w:rPr>
          <w:rFonts w:eastAsia="Times New Roman" w:cs="Times New Roman"/>
          <w:szCs w:val="28"/>
          <w:lang w:eastAsia="ru-RU"/>
        </w:rPr>
        <w:t>плана.</w:t>
      </w:r>
    </w:p>
    <w:p w:rsidR="00C50C1D" w:rsidRPr="006E7F4F" w:rsidRDefault="009953D2" w:rsidP="00D84650">
      <w:pPr>
        <w:tabs>
          <w:tab w:val="left" w:pos="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</w:r>
      <w:r w:rsidR="00C50C1D" w:rsidRPr="006E7F4F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6B7151" w:rsidRPr="006E7F4F" w:rsidRDefault="009953D2" w:rsidP="00D84650">
      <w:pPr>
        <w:tabs>
          <w:tab w:val="left" w:pos="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</w:r>
      <w:r w:rsidR="006B7151" w:rsidRPr="006E7F4F">
        <w:rPr>
          <w:rFonts w:eastAsia="Times New Roman" w:cs="Times New Roman"/>
          <w:szCs w:val="28"/>
          <w:lang w:eastAsia="ru-RU"/>
        </w:rPr>
        <w:t>- оказание поддержки Котельничской районной организации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 на сумму 255,5 тыс. рублей или 100,0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6B7151" w:rsidRPr="006E7F4F">
        <w:rPr>
          <w:rFonts w:eastAsia="Times New Roman" w:cs="Times New Roman"/>
          <w:szCs w:val="28"/>
          <w:lang w:eastAsia="ru-RU"/>
        </w:rPr>
        <w:t>% от плана;</w:t>
      </w:r>
    </w:p>
    <w:p w:rsidR="006B7151" w:rsidRPr="006E7F4F" w:rsidRDefault="009953D2" w:rsidP="00D84650">
      <w:pPr>
        <w:tabs>
          <w:tab w:val="left" w:pos="0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</w:r>
      <w:r w:rsidR="006B7151" w:rsidRPr="006E7F4F">
        <w:rPr>
          <w:rFonts w:eastAsia="Times New Roman" w:cs="Times New Roman"/>
          <w:szCs w:val="28"/>
          <w:lang w:eastAsia="ru-RU"/>
        </w:rPr>
        <w:t>- оказание поддержки некоммерческим организациям, деятельность которых направлена на содержание безнадзорных домашних животных и поиск постоянного места жительства для них на сумму 240,0 тыс. рублей или 100,0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6B7151" w:rsidRPr="006E7F4F">
        <w:rPr>
          <w:rFonts w:eastAsia="Times New Roman" w:cs="Times New Roman"/>
          <w:szCs w:val="28"/>
          <w:lang w:eastAsia="ru-RU"/>
        </w:rPr>
        <w:t>% от плана;</w:t>
      </w:r>
    </w:p>
    <w:p w:rsidR="006B7151" w:rsidRPr="006E7F4F" w:rsidRDefault="00695BC8" w:rsidP="00D84650">
      <w:pPr>
        <w:tabs>
          <w:tab w:val="left" w:pos="284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</w:r>
      <w:r w:rsidRPr="006E7F4F">
        <w:rPr>
          <w:rFonts w:eastAsia="Times New Roman" w:cs="Times New Roman"/>
          <w:szCs w:val="28"/>
          <w:lang w:eastAsia="ru-RU"/>
        </w:rPr>
        <w:tab/>
      </w:r>
      <w:r w:rsidR="006B7151" w:rsidRPr="006E7F4F">
        <w:rPr>
          <w:rFonts w:eastAsia="Times New Roman" w:cs="Times New Roman"/>
          <w:szCs w:val="28"/>
          <w:lang w:eastAsia="ru-RU"/>
        </w:rPr>
        <w:t>- разработка дизайн - проектов, проектной документации, сметных расчетов и проверка достоверности сметной стоимости на сумму 1,</w:t>
      </w:r>
      <w:r w:rsidR="009953D2" w:rsidRPr="006E7F4F">
        <w:rPr>
          <w:rFonts w:eastAsia="Times New Roman" w:cs="Times New Roman"/>
          <w:szCs w:val="28"/>
          <w:lang w:eastAsia="ru-RU"/>
        </w:rPr>
        <w:t>9 тыс. рублей или 6,3</w:t>
      </w:r>
      <w:r w:rsidRPr="006E7F4F">
        <w:rPr>
          <w:rFonts w:eastAsia="Times New Roman" w:cs="Times New Roman"/>
          <w:szCs w:val="28"/>
          <w:lang w:eastAsia="ru-RU"/>
        </w:rPr>
        <w:t xml:space="preserve"> </w:t>
      </w:r>
      <w:r w:rsidR="009953D2" w:rsidRPr="006E7F4F">
        <w:rPr>
          <w:rFonts w:eastAsia="Times New Roman" w:cs="Times New Roman"/>
          <w:szCs w:val="28"/>
          <w:lang w:eastAsia="ru-RU"/>
        </w:rPr>
        <w:t>% от плана.</w:t>
      </w:r>
    </w:p>
    <w:p w:rsidR="00E069B4" w:rsidRPr="006E7F4F" w:rsidRDefault="006B7151" w:rsidP="00D84650">
      <w:pPr>
        <w:tabs>
          <w:tab w:val="left" w:pos="284"/>
        </w:tabs>
        <w:spacing w:line="360" w:lineRule="auto"/>
        <w:ind w:left="284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</w:r>
    </w:p>
    <w:p w:rsidR="00AA5FBA" w:rsidRPr="006E7F4F" w:rsidRDefault="008D1468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Программа комплексного развития коммунальной</w:t>
      </w:r>
    </w:p>
    <w:p w:rsidR="0086613B" w:rsidRPr="006E7F4F" w:rsidRDefault="008D1468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инфраструктуры в городском округе городе Котельниче Кировской области на 2014-2023 годы</w:t>
      </w:r>
    </w:p>
    <w:p w:rsidR="008D1468" w:rsidRPr="006E7F4F" w:rsidRDefault="00AE05F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     </w:t>
      </w:r>
      <w:r w:rsidR="008D1468"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муниципальн</w:t>
      </w:r>
      <w:r w:rsidR="009C507A" w:rsidRPr="006E7F4F">
        <w:rPr>
          <w:rFonts w:eastAsia="Times New Roman" w:cs="Times New Roman"/>
          <w:szCs w:val="28"/>
          <w:lang w:eastAsia="ru-RU"/>
        </w:rPr>
        <w:t>о</w:t>
      </w:r>
      <w:r w:rsidR="0025657F" w:rsidRPr="006E7F4F">
        <w:rPr>
          <w:rFonts w:eastAsia="Times New Roman" w:cs="Times New Roman"/>
          <w:szCs w:val="28"/>
          <w:lang w:eastAsia="ru-RU"/>
        </w:rPr>
        <w:t>й программы направлено 68 113,8</w:t>
      </w:r>
      <w:r w:rsidR="004C32E2" w:rsidRPr="006E7F4F">
        <w:rPr>
          <w:rFonts w:eastAsia="Times New Roman" w:cs="Times New Roman"/>
          <w:szCs w:val="28"/>
          <w:lang w:eastAsia="ru-RU"/>
        </w:rPr>
        <w:t xml:space="preserve"> тыс. рублей или 95,0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D8637D" w:rsidRPr="006E7F4F">
        <w:rPr>
          <w:rFonts w:eastAsia="Times New Roman" w:cs="Times New Roman"/>
          <w:szCs w:val="28"/>
          <w:lang w:eastAsia="ru-RU"/>
        </w:rPr>
        <w:t xml:space="preserve">% от </w:t>
      </w:r>
      <w:r w:rsidR="008D1468" w:rsidRPr="006E7F4F">
        <w:rPr>
          <w:rFonts w:eastAsia="Times New Roman" w:cs="Times New Roman"/>
          <w:szCs w:val="28"/>
          <w:lang w:eastAsia="ru-RU"/>
        </w:rPr>
        <w:t>плана.</w:t>
      </w:r>
    </w:p>
    <w:p w:rsidR="008D1468" w:rsidRPr="006E7F4F" w:rsidRDefault="00AE05F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     </w:t>
      </w:r>
      <w:r w:rsidR="008D1468" w:rsidRPr="006E7F4F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2732D3" w:rsidRPr="006E7F4F" w:rsidRDefault="00AD3E1A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4C32E2" w:rsidRPr="006E7F4F">
        <w:rPr>
          <w:rFonts w:eastAsia="Times New Roman" w:cs="Times New Roman"/>
          <w:szCs w:val="28"/>
          <w:lang w:eastAsia="ru-RU"/>
        </w:rPr>
        <w:t>строительство и реконструкция объектов питьевого водоснабжения</w:t>
      </w:r>
      <w:r w:rsidR="00F25B48" w:rsidRPr="006E7F4F">
        <w:rPr>
          <w:rFonts w:eastAsia="Times New Roman" w:cs="Times New Roman"/>
          <w:szCs w:val="28"/>
          <w:lang w:eastAsia="ru-RU"/>
        </w:rPr>
        <w:t xml:space="preserve"> на сумму 63</w:t>
      </w:r>
      <w:r w:rsidR="0015618E" w:rsidRPr="006E7F4F">
        <w:rPr>
          <w:rFonts w:eastAsia="Times New Roman" w:cs="Times New Roman"/>
          <w:szCs w:val="28"/>
          <w:lang w:eastAsia="ru-RU"/>
        </w:rPr>
        <w:t xml:space="preserve"> </w:t>
      </w:r>
      <w:r w:rsidR="00F25B48" w:rsidRPr="006E7F4F">
        <w:rPr>
          <w:rFonts w:eastAsia="Times New Roman" w:cs="Times New Roman"/>
          <w:szCs w:val="28"/>
          <w:lang w:eastAsia="ru-RU"/>
        </w:rPr>
        <w:t>191,0</w:t>
      </w:r>
      <w:r w:rsidR="004C32E2" w:rsidRPr="006E7F4F">
        <w:rPr>
          <w:rFonts w:eastAsia="Times New Roman" w:cs="Times New Roman"/>
          <w:szCs w:val="28"/>
          <w:lang w:eastAsia="ru-RU"/>
        </w:rPr>
        <w:t xml:space="preserve"> тыс. рублей или 99,8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4C32E2"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AA5FBA" w:rsidRPr="006E7F4F" w:rsidRDefault="004C32E2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</w:t>
      </w:r>
      <w:r w:rsidR="0015618E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оказание дополнительной меры социальной поддержки для отдельных категорий граждан, связанной с обеспечением и поставкой твердого топлива на сумму 2 054,0 тыс. рублей или 100,0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9B1C2C" w:rsidRPr="006E7F4F" w:rsidRDefault="009B1C2C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модернизация коммунальной инфраструктуры</w:t>
      </w:r>
      <w:r w:rsidR="0033538E" w:rsidRPr="006E7F4F">
        <w:rPr>
          <w:rFonts w:eastAsia="Times New Roman" w:cs="Times New Roman"/>
          <w:szCs w:val="28"/>
          <w:lang w:eastAsia="ru-RU"/>
        </w:rPr>
        <w:t xml:space="preserve"> на сумму 2</w:t>
      </w:r>
      <w:r w:rsidR="0015618E" w:rsidRPr="006E7F4F">
        <w:rPr>
          <w:rFonts w:eastAsia="Times New Roman" w:cs="Times New Roman"/>
          <w:szCs w:val="28"/>
          <w:lang w:eastAsia="ru-RU"/>
        </w:rPr>
        <w:t xml:space="preserve"> </w:t>
      </w:r>
      <w:r w:rsidR="007B0AEE" w:rsidRPr="006E7F4F">
        <w:rPr>
          <w:rFonts w:eastAsia="Times New Roman" w:cs="Times New Roman"/>
          <w:szCs w:val="28"/>
          <w:lang w:eastAsia="ru-RU"/>
        </w:rPr>
        <w:t xml:space="preserve">767,0 </w:t>
      </w:r>
      <w:r w:rsidR="0033538E" w:rsidRPr="006E7F4F">
        <w:rPr>
          <w:rFonts w:eastAsia="Times New Roman" w:cs="Times New Roman"/>
          <w:szCs w:val="28"/>
          <w:lang w:eastAsia="ru-RU"/>
        </w:rPr>
        <w:t>тыс. рублей или 65,0</w:t>
      </w:r>
      <w:r w:rsidR="00695BC8" w:rsidRPr="006E7F4F">
        <w:rPr>
          <w:rFonts w:eastAsia="Times New Roman" w:cs="Times New Roman"/>
          <w:szCs w:val="28"/>
          <w:lang w:eastAsia="ru-RU"/>
        </w:rPr>
        <w:t xml:space="preserve"> </w:t>
      </w:r>
      <w:r w:rsidR="00454979" w:rsidRPr="006E7F4F">
        <w:rPr>
          <w:rFonts w:eastAsia="Times New Roman" w:cs="Times New Roman"/>
          <w:szCs w:val="28"/>
          <w:lang w:eastAsia="ru-RU"/>
        </w:rPr>
        <w:t>% к плану</w:t>
      </w:r>
      <w:r w:rsidR="0015618E" w:rsidRPr="006E7F4F">
        <w:rPr>
          <w:rFonts w:eastAsia="Times New Roman" w:cs="Times New Roman"/>
          <w:szCs w:val="28"/>
          <w:lang w:eastAsia="ru-RU"/>
        </w:rPr>
        <w:t>;</w:t>
      </w:r>
    </w:p>
    <w:p w:rsidR="00083046" w:rsidRPr="006E7F4F" w:rsidRDefault="004C32E2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</w:t>
      </w:r>
      <w:r w:rsidR="0015618E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 xml:space="preserve">обеспечение отопительного сезона на сумму 101,8 тыс. рублей или 9,4% к плану. </w:t>
      </w:r>
    </w:p>
    <w:p w:rsidR="00454979" w:rsidRPr="006E7F4F" w:rsidRDefault="00454979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802658" w:rsidRPr="006E7F4F" w:rsidRDefault="00F27EC1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"Управление муниципальным</w:t>
      </w:r>
    </w:p>
    <w:p w:rsidR="00F27EC1" w:rsidRPr="006E7F4F" w:rsidRDefault="00F27EC1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имуществом городского округа города Котельнича Кировской облас</w:t>
      </w:r>
      <w:r w:rsidR="001D28FC" w:rsidRPr="006E7F4F">
        <w:rPr>
          <w:rFonts w:eastAsia="Times New Roman" w:cs="Times New Roman"/>
          <w:b/>
          <w:szCs w:val="28"/>
          <w:lang w:eastAsia="ru-RU"/>
        </w:rPr>
        <w:t>ти" на 2022-2027</w:t>
      </w:r>
      <w:r w:rsidRPr="006E7F4F">
        <w:rPr>
          <w:rFonts w:eastAsia="Times New Roman" w:cs="Times New Roman"/>
          <w:b/>
          <w:szCs w:val="28"/>
          <w:lang w:eastAsia="ru-RU"/>
        </w:rPr>
        <w:t xml:space="preserve"> годы</w:t>
      </w:r>
    </w:p>
    <w:p w:rsidR="009953D2" w:rsidRPr="006E7F4F" w:rsidRDefault="00F27EC1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</w:t>
      </w:r>
      <w:r w:rsidR="00930F6B" w:rsidRPr="006E7F4F">
        <w:rPr>
          <w:rFonts w:eastAsia="Times New Roman" w:cs="Times New Roman"/>
          <w:szCs w:val="28"/>
          <w:lang w:eastAsia="ru-RU"/>
        </w:rPr>
        <w:t>ной программы направлено 1649,2 тыс. рублей или 99,9%</w:t>
      </w:r>
      <w:r w:rsidR="008E054E" w:rsidRPr="006E7F4F">
        <w:rPr>
          <w:rFonts w:eastAsia="Times New Roman" w:cs="Times New Roman"/>
          <w:szCs w:val="28"/>
          <w:lang w:eastAsia="ru-RU"/>
        </w:rPr>
        <w:t xml:space="preserve"> от плана</w:t>
      </w:r>
      <w:r w:rsidRPr="006E7F4F">
        <w:rPr>
          <w:rFonts w:eastAsia="Times New Roman" w:cs="Times New Roman"/>
          <w:szCs w:val="28"/>
          <w:lang w:eastAsia="ru-RU"/>
        </w:rPr>
        <w:t>.</w:t>
      </w:r>
    </w:p>
    <w:p w:rsidR="00F27EC1" w:rsidRPr="006E7F4F" w:rsidRDefault="00F27EC1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F27EC1" w:rsidRPr="006E7F4F" w:rsidRDefault="00F27EC1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930F6B" w:rsidRPr="006E7F4F">
        <w:rPr>
          <w:rFonts w:eastAsia="Times New Roman" w:cs="Times New Roman"/>
          <w:szCs w:val="28"/>
          <w:lang w:eastAsia="ru-RU"/>
        </w:rPr>
        <w:t xml:space="preserve">приобретение, </w:t>
      </w:r>
      <w:r w:rsidRPr="006E7F4F">
        <w:rPr>
          <w:rFonts w:eastAsia="Times New Roman" w:cs="Times New Roman"/>
          <w:szCs w:val="28"/>
          <w:lang w:eastAsia="ru-RU"/>
        </w:rPr>
        <w:t>содержание и текущий ремонт муниципального имущест</w:t>
      </w:r>
      <w:r w:rsidR="00930F6B" w:rsidRPr="006E7F4F">
        <w:rPr>
          <w:rFonts w:eastAsia="Times New Roman" w:cs="Times New Roman"/>
          <w:szCs w:val="28"/>
          <w:lang w:eastAsia="ru-RU"/>
        </w:rPr>
        <w:t>ва в сумме 1 205,7 тыс. рублей или 99,97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930F6B" w:rsidRPr="006E7F4F">
        <w:rPr>
          <w:rFonts w:eastAsia="Times New Roman" w:cs="Times New Roman"/>
          <w:szCs w:val="28"/>
          <w:lang w:eastAsia="ru-RU"/>
        </w:rPr>
        <w:t>% к плану (оплачены коммунальные услуги, налоги, взносы на содержание и текущий ремонт, работы по очистке кровель зданий от снега (ул. Советская, д. 82, Ленина, д. 3), промывка и опрессовка системы отопления (Ленина, д. 3; Октябрьская, д. 102), откачка воды в подвале (Советская,</w:t>
      </w:r>
      <w:r w:rsidR="0015618E" w:rsidRPr="006E7F4F">
        <w:rPr>
          <w:rFonts w:eastAsia="Times New Roman" w:cs="Times New Roman"/>
          <w:szCs w:val="28"/>
          <w:lang w:eastAsia="ru-RU"/>
        </w:rPr>
        <w:t xml:space="preserve"> д. </w:t>
      </w:r>
      <w:r w:rsidR="00930F6B" w:rsidRPr="006E7F4F">
        <w:rPr>
          <w:rFonts w:eastAsia="Times New Roman" w:cs="Times New Roman"/>
          <w:szCs w:val="28"/>
          <w:lang w:eastAsia="ru-RU"/>
        </w:rPr>
        <w:t>115), поверка теплосчетчиков, установка прибора</w:t>
      </w:r>
      <w:r w:rsidR="0015618E" w:rsidRPr="006E7F4F">
        <w:rPr>
          <w:rFonts w:eastAsia="Times New Roman" w:cs="Times New Roman"/>
          <w:szCs w:val="28"/>
          <w:lang w:eastAsia="ru-RU"/>
        </w:rPr>
        <w:t xml:space="preserve"> учета воды (Ленина, д.</w:t>
      </w:r>
      <w:r w:rsidR="00930F6B" w:rsidRPr="006E7F4F">
        <w:rPr>
          <w:rFonts w:eastAsia="Times New Roman" w:cs="Times New Roman"/>
          <w:szCs w:val="28"/>
          <w:lang w:eastAsia="ru-RU"/>
        </w:rPr>
        <w:t xml:space="preserve">14), </w:t>
      </w:r>
      <w:r w:rsidR="0015618E" w:rsidRPr="006E7F4F">
        <w:rPr>
          <w:rFonts w:eastAsia="Times New Roman" w:cs="Times New Roman"/>
          <w:szCs w:val="28"/>
          <w:lang w:eastAsia="ru-RU"/>
        </w:rPr>
        <w:t>закупка запчастей к оргтехнике);</w:t>
      </w:r>
    </w:p>
    <w:p w:rsidR="00F27EC1" w:rsidRPr="006E7F4F" w:rsidRDefault="00F27EC1" w:rsidP="0015618E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0B4364" w:rsidRPr="006E7F4F">
        <w:rPr>
          <w:rFonts w:eastAsia="Times New Roman" w:cs="Times New Roman"/>
          <w:szCs w:val="28"/>
          <w:lang w:eastAsia="ru-RU"/>
        </w:rPr>
        <w:t>организация и проведение мероприятий по приватизации и передаче муниципального имущества и земельных участ</w:t>
      </w:r>
      <w:r w:rsidR="00930F6B" w:rsidRPr="006E7F4F">
        <w:rPr>
          <w:rFonts w:eastAsia="Times New Roman" w:cs="Times New Roman"/>
          <w:szCs w:val="28"/>
          <w:lang w:eastAsia="ru-RU"/>
        </w:rPr>
        <w:t>ков в пользование на сумму 174,1</w:t>
      </w:r>
      <w:r w:rsidR="000B4364" w:rsidRPr="006E7F4F">
        <w:rPr>
          <w:rFonts w:eastAsia="Times New Roman" w:cs="Times New Roman"/>
          <w:szCs w:val="28"/>
          <w:lang w:eastAsia="ru-RU"/>
        </w:rPr>
        <w:t xml:space="preserve"> тыс. руб. 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0B4364" w:rsidRPr="006E7F4F">
        <w:rPr>
          <w:rFonts w:eastAsia="Times New Roman" w:cs="Times New Roman"/>
          <w:szCs w:val="28"/>
          <w:lang w:eastAsia="ru-RU"/>
        </w:rPr>
        <w:t xml:space="preserve">% </w:t>
      </w:r>
      <w:r w:rsidR="0015618E" w:rsidRPr="006E7F4F">
        <w:rPr>
          <w:rFonts w:eastAsia="Times New Roman" w:cs="Times New Roman"/>
          <w:szCs w:val="28"/>
          <w:lang w:eastAsia="ru-RU"/>
        </w:rPr>
        <w:t>к плану;</w:t>
      </w:r>
    </w:p>
    <w:p w:rsidR="008144B4" w:rsidRPr="006E7F4F" w:rsidRDefault="00F27EC1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</w:t>
      </w:r>
      <w:r w:rsidR="009953D2" w:rsidRPr="006E7F4F">
        <w:rPr>
          <w:rFonts w:eastAsia="Times New Roman" w:cs="Times New Roman"/>
          <w:szCs w:val="28"/>
          <w:lang w:eastAsia="ru-RU"/>
        </w:rPr>
        <w:t xml:space="preserve"> р</w:t>
      </w:r>
      <w:r w:rsidR="008144B4" w:rsidRPr="006E7F4F">
        <w:rPr>
          <w:rFonts w:eastAsia="Times New Roman" w:cs="Times New Roman"/>
          <w:szCs w:val="28"/>
          <w:lang w:eastAsia="ru-RU"/>
        </w:rPr>
        <w:t>ассылка квитанций и проведение мероприятий для снижения недоимки по аренде муниципального имущества и земельных участков</w:t>
      </w:r>
      <w:r w:rsidR="00614D81" w:rsidRPr="006E7F4F">
        <w:rPr>
          <w:rFonts w:eastAsia="Times New Roman" w:cs="Times New Roman"/>
          <w:szCs w:val="28"/>
          <w:lang w:eastAsia="ru-RU"/>
        </w:rPr>
        <w:t xml:space="preserve"> на сумму 77,8 тыс. руб. или 98,7% к плану, в том числе подготовлено и направлено должникам 100 претензий на сумму 2</w:t>
      </w:r>
      <w:r w:rsidR="0015618E" w:rsidRPr="006E7F4F">
        <w:rPr>
          <w:rFonts w:eastAsia="Times New Roman" w:cs="Times New Roman"/>
          <w:szCs w:val="28"/>
          <w:lang w:eastAsia="ru-RU"/>
        </w:rPr>
        <w:t xml:space="preserve"> </w:t>
      </w:r>
      <w:r w:rsidR="00614D81" w:rsidRPr="006E7F4F">
        <w:rPr>
          <w:rFonts w:eastAsia="Times New Roman" w:cs="Times New Roman"/>
          <w:szCs w:val="28"/>
          <w:lang w:eastAsia="ru-RU"/>
        </w:rPr>
        <w:t xml:space="preserve">363,0 тыс. </w:t>
      </w:r>
      <w:r w:rsidR="00204908" w:rsidRPr="006E7F4F">
        <w:rPr>
          <w:rFonts w:eastAsia="Times New Roman" w:cs="Times New Roman"/>
          <w:szCs w:val="28"/>
          <w:lang w:eastAsia="ru-RU"/>
        </w:rPr>
        <w:t>рублей</w:t>
      </w:r>
      <w:r w:rsidR="00614D81" w:rsidRPr="006E7F4F">
        <w:rPr>
          <w:rFonts w:eastAsia="Times New Roman" w:cs="Times New Roman"/>
          <w:szCs w:val="28"/>
          <w:lang w:eastAsia="ru-RU"/>
        </w:rPr>
        <w:t>, направлено в судебные органы по вопросам взыскания задолженности по арендной плате за земельные участки и муниципальное имущество 78 заявлений - исков, заявлений о выдаче судебных приказов на сумму 1</w:t>
      </w:r>
      <w:r w:rsidR="0015618E" w:rsidRPr="006E7F4F">
        <w:rPr>
          <w:rFonts w:eastAsia="Times New Roman" w:cs="Times New Roman"/>
          <w:szCs w:val="28"/>
          <w:lang w:eastAsia="ru-RU"/>
        </w:rPr>
        <w:t xml:space="preserve"> </w:t>
      </w:r>
      <w:r w:rsidR="00614D81" w:rsidRPr="006E7F4F">
        <w:rPr>
          <w:rFonts w:eastAsia="Times New Roman" w:cs="Times New Roman"/>
          <w:szCs w:val="28"/>
          <w:lang w:eastAsia="ru-RU"/>
        </w:rPr>
        <w:t>144,3 тыс. руб</w:t>
      </w:r>
      <w:r w:rsidR="00204908" w:rsidRPr="006E7F4F">
        <w:rPr>
          <w:rFonts w:eastAsia="Times New Roman" w:cs="Times New Roman"/>
          <w:szCs w:val="28"/>
          <w:lang w:eastAsia="ru-RU"/>
        </w:rPr>
        <w:t>лей</w:t>
      </w:r>
      <w:r w:rsidR="00614D81" w:rsidRPr="006E7F4F">
        <w:rPr>
          <w:rFonts w:eastAsia="Times New Roman" w:cs="Times New Roman"/>
          <w:szCs w:val="28"/>
          <w:lang w:eastAsia="ru-RU"/>
        </w:rPr>
        <w:t>, проведено 24 заседания комиссии по контролю за поступлением арендной платы за земельные участки и муниципальное имущество в бюджет муниципального образования городской округ город Котельнич Кировской области. В результате проведенной работы в бюджет города поступило 2 304,7 тыс. р</w:t>
      </w:r>
      <w:r w:rsidR="0015618E" w:rsidRPr="006E7F4F">
        <w:rPr>
          <w:rFonts w:eastAsia="Times New Roman" w:cs="Times New Roman"/>
          <w:szCs w:val="28"/>
          <w:lang w:eastAsia="ru-RU"/>
        </w:rPr>
        <w:t>ублей;</w:t>
      </w:r>
    </w:p>
    <w:p w:rsidR="00614D81" w:rsidRPr="006E7F4F" w:rsidRDefault="008144B4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</w:t>
      </w:r>
      <w:r w:rsidR="0015618E" w:rsidRPr="006E7F4F">
        <w:rPr>
          <w:rFonts w:eastAsia="Times New Roman" w:cs="Times New Roman"/>
          <w:szCs w:val="28"/>
          <w:lang w:eastAsia="ru-RU"/>
        </w:rPr>
        <w:tab/>
        <w:t>- п</w:t>
      </w:r>
      <w:r w:rsidR="00614D81" w:rsidRPr="006E7F4F">
        <w:rPr>
          <w:rFonts w:eastAsia="Times New Roman" w:cs="Times New Roman"/>
          <w:szCs w:val="28"/>
          <w:lang w:eastAsia="ru-RU"/>
        </w:rPr>
        <w:t>рограммное сопровождение, модификация «АИС Имущество», комплекс услуг «ТехноКад-Муниципалитет» на сумму 54,6 тыс. р</w:t>
      </w:r>
      <w:r w:rsidR="00204908" w:rsidRPr="006E7F4F">
        <w:rPr>
          <w:rFonts w:eastAsia="Times New Roman" w:cs="Times New Roman"/>
          <w:szCs w:val="28"/>
          <w:lang w:eastAsia="ru-RU"/>
        </w:rPr>
        <w:t>ублей</w:t>
      </w:r>
      <w:r w:rsidR="00614D81" w:rsidRPr="006E7F4F">
        <w:rPr>
          <w:rFonts w:eastAsia="Times New Roman" w:cs="Times New Roman"/>
          <w:szCs w:val="28"/>
          <w:lang w:eastAsia="ru-RU"/>
        </w:rPr>
        <w:t xml:space="preserve"> 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614D81" w:rsidRPr="006E7F4F">
        <w:rPr>
          <w:rFonts w:eastAsia="Times New Roman" w:cs="Times New Roman"/>
          <w:szCs w:val="28"/>
          <w:lang w:eastAsia="ru-RU"/>
        </w:rPr>
        <w:t>% к плану (заключено два договора)</w:t>
      </w:r>
      <w:r w:rsidR="00C749C8" w:rsidRPr="006E7F4F">
        <w:rPr>
          <w:rFonts w:eastAsia="Times New Roman" w:cs="Times New Roman"/>
          <w:szCs w:val="28"/>
          <w:lang w:eastAsia="ru-RU"/>
        </w:rPr>
        <w:t>;</w:t>
      </w:r>
    </w:p>
    <w:p w:rsidR="00EE4A5E" w:rsidRPr="006E7F4F" w:rsidRDefault="0015618E" w:rsidP="0015618E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9953D2" w:rsidRPr="006E7F4F">
        <w:rPr>
          <w:rFonts w:eastAsia="Times New Roman" w:cs="Times New Roman"/>
          <w:szCs w:val="28"/>
          <w:lang w:eastAsia="ru-RU"/>
        </w:rPr>
        <w:t>о</w:t>
      </w:r>
      <w:r w:rsidR="00204908" w:rsidRPr="006E7F4F">
        <w:rPr>
          <w:rFonts w:eastAsia="Times New Roman" w:cs="Times New Roman"/>
          <w:szCs w:val="28"/>
          <w:lang w:eastAsia="ru-RU"/>
        </w:rPr>
        <w:t>рганизация проведения технической инвентаризации объектов недвижимого имущества (кадастровые услуги) на сумму 49,9 тыс. рублей 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204908" w:rsidRPr="006E7F4F">
        <w:rPr>
          <w:rFonts w:eastAsia="Times New Roman" w:cs="Times New Roman"/>
          <w:szCs w:val="28"/>
          <w:lang w:eastAsia="ru-RU"/>
        </w:rPr>
        <w:t>%</w:t>
      </w:r>
      <w:r w:rsidR="00C749C8" w:rsidRPr="006E7F4F">
        <w:rPr>
          <w:rFonts w:eastAsia="Times New Roman" w:cs="Times New Roman"/>
          <w:szCs w:val="28"/>
          <w:lang w:eastAsia="ru-RU"/>
        </w:rPr>
        <w:t xml:space="preserve"> к плану;</w:t>
      </w:r>
    </w:p>
    <w:p w:rsidR="00C749C8" w:rsidRPr="006E7F4F" w:rsidRDefault="009953D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в</w:t>
      </w:r>
      <w:r w:rsidR="00C749C8" w:rsidRPr="006E7F4F">
        <w:rPr>
          <w:rFonts w:eastAsia="Times New Roman" w:cs="Times New Roman"/>
          <w:szCs w:val="28"/>
          <w:lang w:eastAsia="ru-RU"/>
        </w:rPr>
        <w:t xml:space="preserve">ыявление бесхозяйного и выморочного имущества и вовлечение его в хозяйственный оборот </w:t>
      </w:r>
      <w:r w:rsidR="00985B06" w:rsidRPr="006E7F4F">
        <w:rPr>
          <w:rFonts w:eastAsia="Times New Roman" w:cs="Times New Roman"/>
          <w:szCs w:val="28"/>
          <w:lang w:eastAsia="ru-RU"/>
        </w:rPr>
        <w:t>на сумму 49,5</w:t>
      </w:r>
      <w:r w:rsidR="00C749C8" w:rsidRPr="006E7F4F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C749C8" w:rsidRPr="006E7F4F">
        <w:rPr>
          <w:rFonts w:eastAsia="Times New Roman" w:cs="Times New Roman"/>
          <w:szCs w:val="28"/>
          <w:lang w:eastAsia="ru-RU"/>
        </w:rPr>
        <w:t>% к плану (проводилась работа в отношении 15 объектов недвижимости);</w:t>
      </w:r>
    </w:p>
    <w:p w:rsidR="00C749C8" w:rsidRPr="006E7F4F" w:rsidRDefault="009953D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м</w:t>
      </w:r>
      <w:r w:rsidR="00C749C8" w:rsidRPr="006E7F4F">
        <w:rPr>
          <w:rFonts w:eastAsia="Times New Roman" w:cs="Times New Roman"/>
          <w:szCs w:val="28"/>
          <w:lang w:eastAsia="ru-RU"/>
        </w:rPr>
        <w:t>ежевание земельных участков для решения вопросов местного значения на сумму 31,0 тыс. рублей 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C749C8" w:rsidRPr="006E7F4F">
        <w:rPr>
          <w:rFonts w:eastAsia="Times New Roman" w:cs="Times New Roman"/>
          <w:szCs w:val="28"/>
          <w:lang w:eastAsia="ru-RU"/>
        </w:rPr>
        <w:t>% к плану (заключено 3 муниципальных контракта по межеванию земельных участков);</w:t>
      </w:r>
    </w:p>
    <w:p w:rsidR="00CC271C" w:rsidRPr="006E7F4F" w:rsidRDefault="009953D2" w:rsidP="00CC271C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о</w:t>
      </w:r>
      <w:r w:rsidR="00C749C8" w:rsidRPr="006E7F4F">
        <w:rPr>
          <w:rFonts w:eastAsia="Times New Roman" w:cs="Times New Roman"/>
          <w:szCs w:val="28"/>
          <w:lang w:eastAsia="ru-RU"/>
        </w:rPr>
        <w:t>беспечение размещения информации о муниципальном имуществе в сети Интернет и газете «Котельничский вестник» на сумму 6,6 тыс. рублей 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C749C8" w:rsidRPr="006E7F4F">
        <w:rPr>
          <w:rFonts w:eastAsia="Times New Roman" w:cs="Times New Roman"/>
          <w:szCs w:val="28"/>
          <w:lang w:eastAsia="ru-RU"/>
        </w:rPr>
        <w:t>% к плану (с целью привлечения доходов в бюджет города в государственной информационной системе Торги, на электронной площадке Сбербанк АСТ, сайте муниципального образования городского округа города Котельнича Кировской области, сообществе Управления имуществом в ВКонтакте, группе Управления имуществом в Одноклассниках, информационном стенде в Управлении имуществом и земельными ресурсами города Котельнича, в газете «Котельничский вестник», размещалась информация о нежилых помещениях и ином имуществе, а также земельных участках, предлагаемых к аренде и продаже).</w:t>
      </w:r>
    </w:p>
    <w:p w:rsidR="00454979" w:rsidRPr="006E7F4F" w:rsidRDefault="00454979" w:rsidP="00CC271C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802658" w:rsidRPr="006E7F4F" w:rsidRDefault="00145C14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"Благоустройство на территории городского округа горо</w:t>
      </w:r>
      <w:r w:rsidR="008770C1" w:rsidRPr="006E7F4F">
        <w:rPr>
          <w:rFonts w:eastAsia="Times New Roman" w:cs="Times New Roman"/>
          <w:b/>
          <w:szCs w:val="28"/>
          <w:lang w:eastAsia="ru-RU"/>
        </w:rPr>
        <w:t>да Котельнича Кировской области на</w:t>
      </w:r>
    </w:p>
    <w:p w:rsidR="00145C14" w:rsidRPr="006E7F4F" w:rsidRDefault="008770C1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2022-2027</w:t>
      </w:r>
      <w:r w:rsidR="00145C14" w:rsidRPr="006E7F4F">
        <w:rPr>
          <w:rFonts w:eastAsia="Times New Roman" w:cs="Times New Roman"/>
          <w:b/>
          <w:szCs w:val="28"/>
          <w:lang w:eastAsia="ru-RU"/>
        </w:rPr>
        <w:t xml:space="preserve"> годы</w:t>
      </w:r>
      <w:r w:rsidRPr="006E7F4F">
        <w:rPr>
          <w:rFonts w:eastAsia="Times New Roman" w:cs="Times New Roman"/>
          <w:b/>
          <w:szCs w:val="28"/>
          <w:lang w:eastAsia="ru-RU"/>
        </w:rPr>
        <w:t>»</w:t>
      </w:r>
    </w:p>
    <w:p w:rsidR="00145C14" w:rsidRPr="006E7F4F" w:rsidRDefault="0080265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   </w:t>
      </w:r>
      <w:r w:rsidR="00145C14"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</w:t>
      </w:r>
      <w:r w:rsidR="008770C1" w:rsidRPr="006E7F4F">
        <w:rPr>
          <w:rFonts w:eastAsia="Times New Roman" w:cs="Times New Roman"/>
          <w:szCs w:val="28"/>
          <w:lang w:eastAsia="ru-RU"/>
        </w:rPr>
        <w:t>ной программы направле</w:t>
      </w:r>
      <w:r w:rsidR="00AF2C23" w:rsidRPr="006E7F4F">
        <w:rPr>
          <w:rFonts w:eastAsia="Times New Roman" w:cs="Times New Roman"/>
          <w:szCs w:val="28"/>
          <w:lang w:eastAsia="ru-RU"/>
        </w:rPr>
        <w:t>но 5 811,4</w:t>
      </w:r>
      <w:r w:rsidR="000453D0" w:rsidRPr="006E7F4F">
        <w:rPr>
          <w:rFonts w:eastAsia="Times New Roman" w:cs="Times New Roman"/>
          <w:szCs w:val="28"/>
          <w:lang w:eastAsia="ru-RU"/>
        </w:rPr>
        <w:t xml:space="preserve"> тыс. рублей или 99,7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8E054E" w:rsidRPr="006E7F4F">
        <w:rPr>
          <w:rFonts w:eastAsia="Times New Roman" w:cs="Times New Roman"/>
          <w:szCs w:val="28"/>
          <w:lang w:eastAsia="ru-RU"/>
        </w:rPr>
        <w:t>% от плана</w:t>
      </w:r>
      <w:r w:rsidR="00145C14" w:rsidRPr="006E7F4F">
        <w:rPr>
          <w:rFonts w:eastAsia="Times New Roman" w:cs="Times New Roman"/>
          <w:szCs w:val="28"/>
          <w:lang w:eastAsia="ru-RU"/>
        </w:rPr>
        <w:t>.</w:t>
      </w:r>
    </w:p>
    <w:p w:rsidR="00145C14" w:rsidRPr="006E7F4F" w:rsidRDefault="002B2B1E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  </w:t>
      </w:r>
      <w:r w:rsidR="00145C14" w:rsidRPr="006E7F4F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145C14" w:rsidRPr="006E7F4F" w:rsidRDefault="00145C14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озеленение</w:t>
      </w:r>
      <w:r w:rsidR="000453D0" w:rsidRPr="006E7F4F">
        <w:rPr>
          <w:rFonts w:eastAsia="Times New Roman" w:cs="Times New Roman"/>
          <w:szCs w:val="28"/>
          <w:lang w:eastAsia="ru-RU"/>
        </w:rPr>
        <w:t xml:space="preserve"> территории города в сумме 975,2</w:t>
      </w:r>
      <w:r w:rsidR="00D63B9E" w:rsidRPr="006E7F4F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 xml:space="preserve">% к плану (скашивание </w:t>
      </w:r>
      <w:r w:rsidR="008E054E" w:rsidRPr="006E7F4F">
        <w:rPr>
          <w:rFonts w:eastAsia="Times New Roman" w:cs="Times New Roman"/>
          <w:szCs w:val="28"/>
          <w:lang w:eastAsia="ru-RU"/>
        </w:rPr>
        <w:t xml:space="preserve">травы с улиц и скверов города, </w:t>
      </w:r>
      <w:r w:rsidRPr="006E7F4F">
        <w:rPr>
          <w:rFonts w:eastAsia="Times New Roman" w:cs="Times New Roman"/>
          <w:szCs w:val="28"/>
          <w:lang w:eastAsia="ru-RU"/>
        </w:rPr>
        <w:t>уборка аварийных деревьев);</w:t>
      </w:r>
    </w:p>
    <w:p w:rsidR="00145C14" w:rsidRPr="006E7F4F" w:rsidRDefault="00145C14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организация са</w:t>
      </w:r>
      <w:r w:rsidR="00CE4312" w:rsidRPr="006E7F4F">
        <w:rPr>
          <w:rFonts w:eastAsia="Times New Roman" w:cs="Times New Roman"/>
          <w:szCs w:val="28"/>
          <w:lang w:eastAsia="ru-RU"/>
        </w:rPr>
        <w:t>нитарной уборки города в с</w:t>
      </w:r>
      <w:r w:rsidR="000453D0" w:rsidRPr="006E7F4F">
        <w:rPr>
          <w:rFonts w:eastAsia="Times New Roman" w:cs="Times New Roman"/>
          <w:szCs w:val="28"/>
          <w:lang w:eastAsia="ru-RU"/>
        </w:rPr>
        <w:t>умме 1 750,0</w:t>
      </w:r>
      <w:r w:rsidRPr="006E7F4F">
        <w:rPr>
          <w:rFonts w:eastAsia="Times New Roman" w:cs="Times New Roman"/>
          <w:szCs w:val="28"/>
          <w:lang w:eastAsia="ru-RU"/>
        </w:rPr>
        <w:t xml:space="preserve"> т</w:t>
      </w:r>
      <w:r w:rsidR="00D63B9E" w:rsidRPr="006E7F4F">
        <w:rPr>
          <w:rFonts w:eastAsia="Times New Roman" w:cs="Times New Roman"/>
          <w:szCs w:val="28"/>
          <w:lang w:eastAsia="ru-RU"/>
        </w:rPr>
        <w:t>ыс. рублей 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D63B9E" w:rsidRPr="006E7F4F">
        <w:rPr>
          <w:rFonts w:eastAsia="Times New Roman" w:cs="Times New Roman"/>
          <w:szCs w:val="28"/>
          <w:lang w:eastAsia="ru-RU"/>
        </w:rPr>
        <w:t>% к плану (сбор и удаление мусора с несанкционированных с</w:t>
      </w:r>
      <w:r w:rsidR="001B1057" w:rsidRPr="006E7F4F">
        <w:rPr>
          <w:rFonts w:eastAsia="Times New Roman" w:cs="Times New Roman"/>
          <w:szCs w:val="28"/>
          <w:lang w:eastAsia="ru-RU"/>
        </w:rPr>
        <w:t>валок с улиц города</w:t>
      </w:r>
      <w:r w:rsidR="00126BA0" w:rsidRPr="006E7F4F">
        <w:rPr>
          <w:rFonts w:eastAsia="Times New Roman" w:cs="Times New Roman"/>
          <w:szCs w:val="28"/>
          <w:lang w:eastAsia="ru-RU"/>
        </w:rPr>
        <w:t>);</w:t>
      </w:r>
    </w:p>
    <w:p w:rsidR="00126BA0" w:rsidRPr="006E7F4F" w:rsidRDefault="00126BA0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прочие мероприятия по благ</w:t>
      </w:r>
      <w:r w:rsidR="00DF63DB" w:rsidRPr="006E7F4F">
        <w:rPr>
          <w:rFonts w:eastAsia="Times New Roman" w:cs="Times New Roman"/>
          <w:szCs w:val="28"/>
          <w:lang w:eastAsia="ru-RU"/>
        </w:rPr>
        <w:t>оустройству города в сумме 86,0</w:t>
      </w:r>
      <w:r w:rsidRPr="006E7F4F">
        <w:rPr>
          <w:rFonts w:eastAsia="Times New Roman" w:cs="Times New Roman"/>
          <w:szCs w:val="28"/>
          <w:lang w:eastAsia="ru-RU"/>
        </w:rPr>
        <w:t xml:space="preserve"> тыс. рублей </w:t>
      </w:r>
      <w:r w:rsidR="004B4190" w:rsidRPr="006E7F4F">
        <w:rPr>
          <w:rFonts w:eastAsia="Times New Roman" w:cs="Times New Roman"/>
          <w:szCs w:val="28"/>
          <w:lang w:eastAsia="ru-RU"/>
        </w:rPr>
        <w:t>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4B4190" w:rsidRPr="006E7F4F">
        <w:rPr>
          <w:rFonts w:eastAsia="Times New Roman" w:cs="Times New Roman"/>
          <w:szCs w:val="28"/>
          <w:lang w:eastAsia="ru-RU"/>
        </w:rPr>
        <w:t xml:space="preserve">% к плану </w:t>
      </w:r>
      <w:r w:rsidRPr="006E7F4F">
        <w:rPr>
          <w:rFonts w:eastAsia="Times New Roman" w:cs="Times New Roman"/>
          <w:szCs w:val="28"/>
          <w:lang w:eastAsia="ru-RU"/>
        </w:rPr>
        <w:t>(</w:t>
      </w:r>
      <w:r w:rsidR="000453D0" w:rsidRPr="006E7F4F">
        <w:rPr>
          <w:rFonts w:eastAsia="Times New Roman" w:cs="Times New Roman"/>
          <w:szCs w:val="28"/>
          <w:lang w:eastAsia="ru-RU"/>
        </w:rPr>
        <w:t>составление и проверка проектно-сметной документации,</w:t>
      </w:r>
      <w:r w:rsidR="00AD776D" w:rsidRPr="006E7F4F">
        <w:t xml:space="preserve"> </w:t>
      </w:r>
      <w:r w:rsidR="00AD776D" w:rsidRPr="006E7F4F">
        <w:rPr>
          <w:rFonts w:eastAsia="Times New Roman" w:cs="Times New Roman"/>
          <w:szCs w:val="28"/>
          <w:lang w:eastAsia="ru-RU"/>
        </w:rPr>
        <w:t>аренда земельного участка для мемориального комплекса в память умерших гражданах СССР, эвакуированных в период Великой Отечественной войны 1941-1945 годы,</w:t>
      </w:r>
      <w:r w:rsidR="000453D0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противоклещевая обработка кладбищ и скверов и др.);</w:t>
      </w:r>
    </w:p>
    <w:p w:rsidR="00126BA0" w:rsidRPr="006E7F4F" w:rsidRDefault="00126BA0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</w:t>
      </w:r>
      <w:r w:rsidR="001F383A" w:rsidRPr="006E7F4F">
        <w:rPr>
          <w:rFonts w:eastAsia="Times New Roman" w:cs="Times New Roman"/>
          <w:szCs w:val="28"/>
          <w:lang w:eastAsia="ru-RU"/>
        </w:rPr>
        <w:t xml:space="preserve"> содер</w:t>
      </w:r>
      <w:r w:rsidR="00AD776D" w:rsidRPr="006E7F4F">
        <w:rPr>
          <w:rFonts w:eastAsia="Times New Roman" w:cs="Times New Roman"/>
          <w:szCs w:val="28"/>
          <w:lang w:eastAsia="ru-RU"/>
        </w:rPr>
        <w:t xml:space="preserve">жание фонтана в сумме 134,3 тыс. рублей или 90,3 </w:t>
      </w:r>
      <w:r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126BA0" w:rsidRPr="006E7F4F" w:rsidRDefault="00126BA0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</w:t>
      </w:r>
      <w:r w:rsidR="00AD776D" w:rsidRPr="006E7F4F">
        <w:rPr>
          <w:rFonts w:eastAsia="Times New Roman" w:cs="Times New Roman"/>
          <w:szCs w:val="28"/>
          <w:lang w:eastAsia="ru-RU"/>
        </w:rPr>
        <w:t>устройство контейнерных площадок на сумму 150,0 тыс. рублей 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AD776D"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126BA0" w:rsidRPr="006E7F4F" w:rsidRDefault="00126BA0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содержание контейнерных площ</w:t>
      </w:r>
      <w:r w:rsidR="00AD776D" w:rsidRPr="006E7F4F">
        <w:rPr>
          <w:rFonts w:eastAsia="Times New Roman" w:cs="Times New Roman"/>
          <w:szCs w:val="28"/>
          <w:lang w:eastAsia="ru-RU"/>
        </w:rPr>
        <w:t>адок для сбора ТКО в сумме 778,9</w:t>
      </w:r>
      <w:r w:rsidR="002246BE" w:rsidRPr="006E7F4F">
        <w:rPr>
          <w:rFonts w:eastAsia="Times New Roman" w:cs="Times New Roman"/>
          <w:szCs w:val="28"/>
          <w:lang w:eastAsia="ru-RU"/>
        </w:rPr>
        <w:t xml:space="preserve"> тыс. рублей или 100,0 </w:t>
      </w:r>
      <w:r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5952DD" w:rsidRPr="006E7F4F" w:rsidRDefault="00126BA0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</w:t>
      </w:r>
      <w:r w:rsidR="002246BE" w:rsidRPr="006E7F4F">
        <w:rPr>
          <w:rFonts w:eastAsia="Times New Roman" w:cs="Times New Roman"/>
          <w:szCs w:val="28"/>
          <w:lang w:eastAsia="ru-RU"/>
        </w:rPr>
        <w:t xml:space="preserve"> </w:t>
      </w:r>
      <w:r w:rsidR="009111FF" w:rsidRPr="006E7F4F">
        <w:rPr>
          <w:rFonts w:eastAsia="Times New Roman" w:cs="Times New Roman"/>
          <w:szCs w:val="28"/>
          <w:lang w:eastAsia="ru-RU"/>
        </w:rPr>
        <w:t>п</w:t>
      </w:r>
      <w:r w:rsidR="00AD776D" w:rsidRPr="006E7F4F">
        <w:rPr>
          <w:rFonts w:eastAsia="Times New Roman" w:cs="Times New Roman"/>
          <w:szCs w:val="28"/>
          <w:lang w:eastAsia="ru-RU"/>
        </w:rPr>
        <w:t>риобретение контейнеров для обустройства мест сбора и накопления отходов I и II классов опасности на 130,0 тыс. рубл</w:t>
      </w:r>
      <w:r w:rsidR="0015618E" w:rsidRPr="006E7F4F">
        <w:rPr>
          <w:rFonts w:eastAsia="Times New Roman" w:cs="Times New Roman"/>
          <w:szCs w:val="28"/>
          <w:lang w:eastAsia="ru-RU"/>
        </w:rPr>
        <w:t>ей 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15618E" w:rsidRPr="006E7F4F">
        <w:rPr>
          <w:rFonts w:eastAsia="Times New Roman" w:cs="Times New Roman"/>
          <w:szCs w:val="28"/>
          <w:lang w:eastAsia="ru-RU"/>
        </w:rPr>
        <w:t>% от плана;</w:t>
      </w:r>
    </w:p>
    <w:p w:rsidR="007F2E52" w:rsidRPr="006E7F4F" w:rsidRDefault="007F2E52" w:rsidP="00AF2C23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организация содержания</w:t>
      </w:r>
      <w:r w:rsidR="00AD776D" w:rsidRPr="006E7F4F">
        <w:rPr>
          <w:rFonts w:eastAsia="Times New Roman" w:cs="Times New Roman"/>
          <w:szCs w:val="28"/>
          <w:lang w:eastAsia="ru-RU"/>
        </w:rPr>
        <w:t xml:space="preserve"> мест захоронения на сумму 1 589,7</w:t>
      </w:r>
      <w:r w:rsidRPr="006E7F4F">
        <w:rPr>
          <w:rFonts w:eastAsia="Times New Roman" w:cs="Times New Roman"/>
          <w:szCs w:val="28"/>
          <w:lang w:eastAsia="ru-RU"/>
        </w:rPr>
        <w:t xml:space="preserve"> </w:t>
      </w:r>
      <w:r w:rsidR="00282AF6" w:rsidRPr="006E7F4F">
        <w:rPr>
          <w:rFonts w:eastAsia="Times New Roman" w:cs="Times New Roman"/>
          <w:szCs w:val="28"/>
          <w:lang w:eastAsia="ru-RU"/>
        </w:rPr>
        <w:t>тыс. рублей или 100,0 % к плану;</w:t>
      </w:r>
    </w:p>
    <w:p w:rsidR="00AF2C23" w:rsidRPr="006E7F4F" w:rsidRDefault="00AF2C23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прочие мероприятия по благоустройству</w:t>
      </w:r>
      <w:r w:rsidRPr="006E7F4F">
        <w:t xml:space="preserve"> города, </w:t>
      </w:r>
      <w:r w:rsidRPr="006E7F4F">
        <w:rPr>
          <w:rFonts w:eastAsia="Times New Roman" w:cs="Times New Roman"/>
          <w:szCs w:val="28"/>
          <w:lang w:eastAsia="ru-RU"/>
        </w:rPr>
        <w:t>организация массового катания на коньках в сумме 217,3 тыс. рублей (в том числе составление и проверка проектно-сметной документации, аренда земельного участка для мемориального комплекса в память умерших гражданах СССР, эвакуированных в период Великой Отечественной войны 1941-1945 годы, противоклещевая обработка кладбищ и скверов и др.).</w:t>
      </w:r>
    </w:p>
    <w:p w:rsidR="00D36CF2" w:rsidRPr="006E7F4F" w:rsidRDefault="00D36CF2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802658" w:rsidRPr="006E7F4F" w:rsidRDefault="00D36CF2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"Формирование современной</w:t>
      </w:r>
    </w:p>
    <w:p w:rsidR="009111FF" w:rsidRPr="006E7F4F" w:rsidRDefault="00D36CF2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городской среды муниципального образования городской округ город Котельнич Кировской области" на 2018-2024 годы</w:t>
      </w:r>
    </w:p>
    <w:p w:rsidR="00D36CF2" w:rsidRPr="006E7F4F" w:rsidRDefault="00D36CF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муниципальн</w:t>
      </w:r>
      <w:r w:rsidR="009538DB" w:rsidRPr="006E7F4F">
        <w:rPr>
          <w:rFonts w:eastAsia="Times New Roman" w:cs="Times New Roman"/>
          <w:szCs w:val="28"/>
          <w:lang w:eastAsia="ru-RU"/>
        </w:rPr>
        <w:t>ой программы направлено 12001,2 тыс. рублей или 99,7</w:t>
      </w:r>
      <w:r w:rsidR="00CA1561" w:rsidRPr="006E7F4F">
        <w:rPr>
          <w:rFonts w:eastAsia="Times New Roman" w:cs="Times New Roman"/>
          <w:szCs w:val="28"/>
          <w:lang w:eastAsia="ru-RU"/>
        </w:rPr>
        <w:t xml:space="preserve"> </w:t>
      </w:r>
      <w:r w:rsidR="008E054E" w:rsidRPr="006E7F4F">
        <w:rPr>
          <w:rFonts w:eastAsia="Times New Roman" w:cs="Times New Roman"/>
          <w:szCs w:val="28"/>
          <w:lang w:eastAsia="ru-RU"/>
        </w:rPr>
        <w:t>% от плана</w:t>
      </w:r>
      <w:r w:rsidRPr="006E7F4F">
        <w:rPr>
          <w:rFonts w:eastAsia="Times New Roman" w:cs="Times New Roman"/>
          <w:szCs w:val="28"/>
          <w:lang w:eastAsia="ru-RU"/>
        </w:rPr>
        <w:t>.</w:t>
      </w:r>
    </w:p>
    <w:p w:rsidR="00D36CF2" w:rsidRPr="006E7F4F" w:rsidRDefault="00D36CF2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E5620E" w:rsidRPr="006E7F4F" w:rsidRDefault="00CA1561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обеспечение реализации проекта «Формирование комфортной го</w:t>
      </w:r>
      <w:r w:rsidR="001E639B" w:rsidRPr="006E7F4F">
        <w:rPr>
          <w:rFonts w:eastAsia="Times New Roman" w:cs="Times New Roman"/>
          <w:szCs w:val="28"/>
          <w:lang w:eastAsia="ru-RU"/>
        </w:rPr>
        <w:t>родской среды» на сумму 10</w:t>
      </w:r>
      <w:r w:rsidR="0025657F" w:rsidRPr="006E7F4F">
        <w:rPr>
          <w:rFonts w:eastAsia="Times New Roman" w:cs="Times New Roman"/>
          <w:szCs w:val="28"/>
          <w:lang w:eastAsia="ru-RU"/>
        </w:rPr>
        <w:t xml:space="preserve"> </w:t>
      </w:r>
      <w:r w:rsidR="001E639B" w:rsidRPr="006E7F4F">
        <w:rPr>
          <w:rFonts w:eastAsia="Times New Roman" w:cs="Times New Roman"/>
          <w:szCs w:val="28"/>
          <w:lang w:eastAsia="ru-RU"/>
        </w:rPr>
        <w:t>367,7</w:t>
      </w:r>
      <w:r w:rsidRPr="006E7F4F">
        <w:rPr>
          <w:rFonts w:eastAsia="Times New Roman" w:cs="Times New Roman"/>
          <w:szCs w:val="28"/>
          <w:lang w:eastAsia="ru-RU"/>
        </w:rPr>
        <w:t xml:space="preserve"> тыс. руб. </w:t>
      </w:r>
      <w:r w:rsidR="00CE7684" w:rsidRPr="006E7F4F">
        <w:rPr>
          <w:rFonts w:eastAsia="Times New Roman" w:cs="Times New Roman"/>
          <w:szCs w:val="28"/>
          <w:lang w:eastAsia="ru-RU"/>
        </w:rPr>
        <w:t>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CE7684" w:rsidRPr="006E7F4F">
        <w:rPr>
          <w:rFonts w:eastAsia="Times New Roman" w:cs="Times New Roman"/>
          <w:szCs w:val="28"/>
          <w:lang w:eastAsia="ru-RU"/>
        </w:rPr>
        <w:t xml:space="preserve">% к плану </w:t>
      </w:r>
      <w:r w:rsidRPr="006E7F4F">
        <w:rPr>
          <w:rFonts w:eastAsia="Times New Roman" w:cs="Times New Roman"/>
          <w:szCs w:val="28"/>
          <w:lang w:eastAsia="ru-RU"/>
        </w:rPr>
        <w:t>(ремонт дворовых</w:t>
      </w:r>
      <w:r w:rsidR="001E639B" w:rsidRPr="006E7F4F">
        <w:rPr>
          <w:rFonts w:eastAsia="Times New Roman" w:cs="Times New Roman"/>
          <w:szCs w:val="28"/>
          <w:lang w:eastAsia="ru-RU"/>
        </w:rPr>
        <w:t xml:space="preserve"> территорий дома № 29 по ул. Шмидта, дома № 48 по ул. Победы, устройство освещения придомовой территории дома № 29 ул. Шмидта, устройство дорожек в сквере «Городской сад», ремонт общественного туалета в сквере «Городской сад», установка малых архитектурных форм в сквере «Городской сад», устройство фотозоны в сквере «Городской сад», ремонт пола и каркаса сцены на танцевальной площадке, облицовка фасадов сцены, устройство кровельного покрытия сцены на танцевальной площадке, установка бытовки для артистов на танцевальной площадке, ремонт бордюра вокруг танцевальной площадки, </w:t>
      </w:r>
      <w:r w:rsidR="00CE7684" w:rsidRPr="006E7F4F">
        <w:rPr>
          <w:rFonts w:eastAsia="Times New Roman" w:cs="Times New Roman"/>
          <w:szCs w:val="28"/>
          <w:lang w:eastAsia="ru-RU"/>
        </w:rPr>
        <w:t>организация дополнительного подхода сцены на танцевальной площадке и т.д.);</w:t>
      </w:r>
    </w:p>
    <w:p w:rsidR="00072A05" w:rsidRPr="006E7F4F" w:rsidRDefault="00072A05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разработка дизайн - проектов, проектной документации, сметных расчетов и проверка достоверности сметной стоимости на </w:t>
      </w:r>
      <w:r w:rsidR="00CE7684" w:rsidRPr="006E7F4F">
        <w:rPr>
          <w:rFonts w:eastAsia="Times New Roman" w:cs="Times New Roman"/>
          <w:szCs w:val="28"/>
          <w:lang w:eastAsia="ru-RU"/>
        </w:rPr>
        <w:t>сумму 40,2</w:t>
      </w:r>
      <w:r w:rsidR="008F7BA6" w:rsidRPr="006E7F4F">
        <w:rPr>
          <w:rFonts w:eastAsia="Times New Roman" w:cs="Times New Roman"/>
          <w:szCs w:val="28"/>
          <w:lang w:eastAsia="ru-RU"/>
        </w:rPr>
        <w:t xml:space="preserve"> тыс</w:t>
      </w:r>
      <w:r w:rsidR="00CE7684" w:rsidRPr="006E7F4F">
        <w:rPr>
          <w:rFonts w:eastAsia="Times New Roman" w:cs="Times New Roman"/>
          <w:szCs w:val="28"/>
          <w:lang w:eastAsia="ru-RU"/>
        </w:rPr>
        <w:t>. руб. или 55,1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CE7684" w:rsidRPr="006E7F4F">
        <w:rPr>
          <w:rFonts w:eastAsia="Times New Roman" w:cs="Times New Roman"/>
          <w:szCs w:val="28"/>
          <w:lang w:eastAsia="ru-RU"/>
        </w:rPr>
        <w:t>% к плану. Часть смет, используемых для заключения контрактов, представлены потенциальными исполнителями на безвозмездной основе в качестве обоснования начальной максимал</w:t>
      </w:r>
      <w:r w:rsidR="009038F9" w:rsidRPr="006E7F4F">
        <w:rPr>
          <w:rFonts w:eastAsia="Times New Roman" w:cs="Times New Roman"/>
          <w:szCs w:val="28"/>
          <w:lang w:eastAsia="ru-RU"/>
        </w:rPr>
        <w:t>ьной цены контракта;</w:t>
      </w:r>
    </w:p>
    <w:p w:rsidR="00072A05" w:rsidRPr="006E7F4F" w:rsidRDefault="00072A05" w:rsidP="009038F9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- осуществление строительного к</w:t>
      </w:r>
      <w:r w:rsidR="008F7BA6" w:rsidRPr="006E7F4F">
        <w:rPr>
          <w:rFonts w:eastAsia="Times New Roman" w:cs="Times New Roman"/>
          <w:szCs w:val="28"/>
          <w:lang w:eastAsia="ru-RU"/>
        </w:rPr>
        <w:t>о</w:t>
      </w:r>
      <w:r w:rsidRPr="006E7F4F">
        <w:rPr>
          <w:rFonts w:eastAsia="Times New Roman" w:cs="Times New Roman"/>
          <w:szCs w:val="28"/>
          <w:lang w:eastAsia="ru-RU"/>
        </w:rPr>
        <w:t>нтроля</w:t>
      </w:r>
      <w:r w:rsidR="00CE7684" w:rsidRPr="006E7F4F">
        <w:rPr>
          <w:rFonts w:eastAsia="Times New Roman" w:cs="Times New Roman"/>
          <w:szCs w:val="28"/>
          <w:lang w:eastAsia="ru-RU"/>
        </w:rPr>
        <w:t xml:space="preserve"> на сумму 93,3 тыс. рублей</w:t>
      </w:r>
      <w:r w:rsidR="008F7BA6" w:rsidRPr="006E7F4F">
        <w:rPr>
          <w:rFonts w:eastAsia="Times New Roman" w:cs="Times New Roman"/>
          <w:szCs w:val="28"/>
          <w:lang w:eastAsia="ru-RU"/>
        </w:rPr>
        <w:t xml:space="preserve"> </w:t>
      </w:r>
      <w:r w:rsidR="00CE7684" w:rsidRPr="006E7F4F">
        <w:rPr>
          <w:rFonts w:eastAsia="Times New Roman" w:cs="Times New Roman"/>
          <w:szCs w:val="28"/>
          <w:lang w:eastAsia="ru-RU"/>
        </w:rPr>
        <w:t>или 93,3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="009F6E80" w:rsidRPr="006E7F4F">
        <w:rPr>
          <w:rFonts w:eastAsia="Times New Roman" w:cs="Times New Roman"/>
          <w:szCs w:val="28"/>
          <w:lang w:eastAsia="ru-RU"/>
        </w:rPr>
        <w:t>% от плана;</w:t>
      </w:r>
    </w:p>
    <w:p w:rsidR="00CC271C" w:rsidRPr="006E7F4F" w:rsidRDefault="00CE7684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подготовка и оформление первого, четвертого, пятого разделов конкурсной заявки для участия муниципального образования город Котельнич Кировской области во Всероссийском конкурсе лучших проектов создания комфортной городской среды на сумму 1</w:t>
      </w:r>
      <w:r w:rsidR="009038F9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500,00 тыс. рублей или 100,0</w:t>
      </w:r>
      <w:r w:rsidR="00B4576D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плана.</w:t>
      </w:r>
    </w:p>
    <w:p w:rsidR="0017021F" w:rsidRPr="006E7F4F" w:rsidRDefault="0017021F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4A0143" w:rsidRPr="006E7F4F" w:rsidRDefault="005C1F94" w:rsidP="00CC271C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</w:t>
      </w:r>
      <w:r w:rsidR="004A0143" w:rsidRPr="006E7F4F">
        <w:rPr>
          <w:rFonts w:eastAsia="Times New Roman" w:cs="Times New Roman"/>
          <w:b/>
          <w:szCs w:val="28"/>
          <w:lang w:eastAsia="ru-RU"/>
        </w:rPr>
        <w:t xml:space="preserve"> "Повышение эффективности</w:t>
      </w:r>
    </w:p>
    <w:p w:rsidR="004A0143" w:rsidRPr="006E7F4F" w:rsidRDefault="004A0143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реализации молодежной политики в муниципальном образовании городской округ город Котельнич Кировской области"</w:t>
      </w:r>
    </w:p>
    <w:p w:rsidR="002C0AC8" w:rsidRPr="006E7F4F" w:rsidRDefault="004A0143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на 2022-2027 годы</w:t>
      </w:r>
    </w:p>
    <w:p w:rsidR="005C1F94" w:rsidRPr="006E7F4F" w:rsidRDefault="005C1F94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На реализацию мероприятий муниц</w:t>
      </w:r>
      <w:r w:rsidR="00FB756F" w:rsidRPr="006E7F4F">
        <w:rPr>
          <w:rFonts w:eastAsia="Times New Roman" w:cs="Times New Roman"/>
          <w:szCs w:val="28"/>
          <w:lang w:eastAsia="ru-RU"/>
        </w:rPr>
        <w:t>ипальной программы направлено 1283,7 тыс. рублей или 99,7</w:t>
      </w:r>
      <w:r w:rsidRPr="006E7F4F">
        <w:rPr>
          <w:rFonts w:eastAsia="Times New Roman" w:cs="Times New Roman"/>
          <w:szCs w:val="28"/>
          <w:lang w:eastAsia="ru-RU"/>
        </w:rPr>
        <w:t xml:space="preserve"> % от плана.</w:t>
      </w:r>
    </w:p>
    <w:p w:rsidR="005C1F94" w:rsidRPr="006E7F4F" w:rsidRDefault="005C1F94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5C1F94" w:rsidRPr="006E7F4F" w:rsidRDefault="005C1F94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организация занятости несовершеннолетних, в том числе из малообеспеченных семе</w:t>
      </w:r>
      <w:r w:rsidR="0040171D" w:rsidRPr="006E7F4F">
        <w:rPr>
          <w:rFonts w:eastAsia="Times New Roman" w:cs="Times New Roman"/>
          <w:szCs w:val="28"/>
          <w:lang w:eastAsia="ru-RU"/>
        </w:rPr>
        <w:t>й из группы риска на сумму 548,8 тыс. рублей или 99,4</w:t>
      </w:r>
      <w:r w:rsidRPr="006E7F4F">
        <w:rPr>
          <w:rFonts w:eastAsia="Times New Roman" w:cs="Times New Roman"/>
          <w:szCs w:val="28"/>
          <w:lang w:eastAsia="ru-RU"/>
        </w:rPr>
        <w:t>% к плану;</w:t>
      </w:r>
    </w:p>
    <w:p w:rsidR="005C1F94" w:rsidRPr="006E7F4F" w:rsidRDefault="005C1F94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 xml:space="preserve">- </w:t>
      </w:r>
      <w:r w:rsidR="00E21737" w:rsidRPr="006E7F4F">
        <w:rPr>
          <w:rFonts w:eastAsia="Times New Roman" w:cs="Times New Roman"/>
          <w:szCs w:val="28"/>
          <w:lang w:eastAsia="ru-RU"/>
        </w:rPr>
        <w:t>расходы на мероприятия для вовлечения</w:t>
      </w:r>
      <w:r w:rsidRPr="006E7F4F">
        <w:rPr>
          <w:rFonts w:eastAsia="Times New Roman" w:cs="Times New Roman"/>
          <w:szCs w:val="28"/>
          <w:lang w:eastAsia="ru-RU"/>
        </w:rPr>
        <w:t xml:space="preserve"> молодежи в социально-экономическую, политическую и культурную жизнь общества </w:t>
      </w:r>
      <w:r w:rsidR="0040171D" w:rsidRPr="006E7F4F">
        <w:rPr>
          <w:rFonts w:eastAsia="Times New Roman" w:cs="Times New Roman"/>
          <w:szCs w:val="28"/>
          <w:lang w:eastAsia="ru-RU"/>
        </w:rPr>
        <w:t>на сумму 72,0 тыс. рублей или 100,0</w:t>
      </w:r>
      <w:r w:rsidR="00E21737" w:rsidRPr="006E7F4F">
        <w:rPr>
          <w:rFonts w:eastAsia="Times New Roman" w:cs="Times New Roman"/>
          <w:szCs w:val="28"/>
          <w:lang w:eastAsia="ru-RU"/>
        </w:rPr>
        <w:t xml:space="preserve"> % к плану;</w:t>
      </w:r>
    </w:p>
    <w:p w:rsidR="00CC271C" w:rsidRDefault="00E21737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обеспечение жиль</w:t>
      </w:r>
      <w:r w:rsidR="00FB756F" w:rsidRPr="006E7F4F">
        <w:rPr>
          <w:rFonts w:eastAsia="Times New Roman" w:cs="Times New Roman"/>
          <w:szCs w:val="28"/>
          <w:lang w:eastAsia="ru-RU"/>
        </w:rPr>
        <w:t>ем молодых семей на сумму 662,9</w:t>
      </w:r>
      <w:r w:rsidRPr="006E7F4F">
        <w:rPr>
          <w:rFonts w:eastAsia="Times New Roman" w:cs="Times New Roman"/>
          <w:szCs w:val="28"/>
          <w:lang w:eastAsia="ru-RU"/>
        </w:rPr>
        <w:t xml:space="preserve"> тыс. рублей или 100,0 % к план</w:t>
      </w:r>
      <w:r w:rsidR="00E83B0E" w:rsidRPr="006E7F4F">
        <w:rPr>
          <w:rFonts w:eastAsia="Times New Roman" w:cs="Times New Roman"/>
          <w:szCs w:val="28"/>
          <w:lang w:eastAsia="ru-RU"/>
        </w:rPr>
        <w:t>у.</w:t>
      </w:r>
    </w:p>
    <w:p w:rsidR="007E1CEE" w:rsidRPr="006E7F4F" w:rsidRDefault="007E1CEE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E83B0E" w:rsidRPr="006E7F4F" w:rsidRDefault="00E83B0E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Муниципальная программа "Развитие муниципального</w:t>
      </w:r>
    </w:p>
    <w:p w:rsidR="00E83B0E" w:rsidRPr="006E7F4F" w:rsidRDefault="00E83B0E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управления городского округа города Котельнича Кировской области"</w:t>
      </w:r>
    </w:p>
    <w:p w:rsidR="009111FF" w:rsidRPr="006E7F4F" w:rsidRDefault="009111FF" w:rsidP="00D84650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на 2022-2027 годы</w:t>
      </w:r>
    </w:p>
    <w:p w:rsidR="00E83B0E" w:rsidRPr="006E7F4F" w:rsidRDefault="00E83B0E" w:rsidP="00D84650">
      <w:pPr>
        <w:spacing w:line="360" w:lineRule="auto"/>
        <w:ind w:firstLine="708"/>
        <w:jc w:val="both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На реализацию мероприятий муниципальной программы направлено 59 033,5 тыс. рублей или 99,5 % от плана.</w:t>
      </w:r>
    </w:p>
    <w:p w:rsidR="00E83B0E" w:rsidRPr="006E7F4F" w:rsidRDefault="00E83B0E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В рамках муниципальной программы осуществлено финансирование следующих расходов:</w:t>
      </w:r>
    </w:p>
    <w:p w:rsidR="000F6A5F" w:rsidRPr="006E7F4F" w:rsidRDefault="000F6A5F" w:rsidP="009038F9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- осуществление полномочий по решению вопросов местного значения и осуществление переданных государственных полномочий администрацией города на сумму </w:t>
      </w:r>
      <w:r w:rsidR="009038F9" w:rsidRPr="006E7F4F">
        <w:rPr>
          <w:rFonts w:eastAsia="Times New Roman" w:cs="Times New Roman"/>
          <w:szCs w:val="28"/>
          <w:lang w:eastAsia="ru-RU"/>
        </w:rPr>
        <w:t>16 967,6 тыс. рублей или 99,9</w:t>
      </w:r>
      <w:r w:rsidR="001B23EB" w:rsidRPr="006E7F4F">
        <w:rPr>
          <w:rFonts w:eastAsia="Times New Roman" w:cs="Times New Roman"/>
          <w:szCs w:val="28"/>
          <w:lang w:eastAsia="ru-RU"/>
        </w:rPr>
        <w:t xml:space="preserve"> % от плана (выплата заработной платы, уплата страховых взносов во внебюджетные фонды, оплата услуг связи, интернета, информационно-справочной системы, оплата публикаций в СМИ, ремонт и заправка картриджей, оплата обучения, поздравления ветеранов, приобретение канцтоваров, венков, цветов и т.д.)</w:t>
      </w:r>
      <w:r w:rsidR="007E1CEE">
        <w:rPr>
          <w:rFonts w:eastAsia="Times New Roman" w:cs="Times New Roman"/>
          <w:szCs w:val="28"/>
          <w:lang w:eastAsia="ru-RU"/>
        </w:rPr>
        <w:t>;</w:t>
      </w:r>
    </w:p>
    <w:p w:rsidR="001B23EB" w:rsidRPr="006E7F4F" w:rsidRDefault="001B23EB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 xml:space="preserve"> - подготовка и повышение квалификации лиц, занимающих муниципальные должности и муниципальных служащих</w:t>
      </w:r>
      <w:r w:rsidR="007C181F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 xml:space="preserve">на сумму </w:t>
      </w:r>
      <w:r w:rsidR="007C181F" w:rsidRPr="006E7F4F">
        <w:rPr>
          <w:rFonts w:eastAsia="Times New Roman" w:cs="Times New Roman"/>
          <w:szCs w:val="28"/>
          <w:lang w:eastAsia="ru-RU"/>
        </w:rPr>
        <w:t>72,5 тыс. рублей или 99,6 % от плана;</w:t>
      </w:r>
    </w:p>
    <w:p w:rsidR="007C181F" w:rsidRPr="006E7F4F" w:rsidRDefault="007C181F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осуществление полномочий по решению вопросов местного значения управлением имуществом и земельными ресурсами горо</w:t>
      </w:r>
      <w:r w:rsidR="00CC271C" w:rsidRPr="006E7F4F">
        <w:rPr>
          <w:rFonts w:eastAsia="Times New Roman" w:cs="Times New Roman"/>
          <w:szCs w:val="28"/>
          <w:lang w:eastAsia="ru-RU"/>
        </w:rPr>
        <w:t xml:space="preserve">да Котельнича на сумму 3 465,2 </w:t>
      </w:r>
      <w:r w:rsidRPr="006E7F4F">
        <w:rPr>
          <w:rFonts w:eastAsia="Times New Roman" w:cs="Times New Roman"/>
          <w:szCs w:val="28"/>
          <w:lang w:eastAsia="ru-RU"/>
        </w:rPr>
        <w:t xml:space="preserve">тыс. рублей или 100,0 </w:t>
      </w:r>
      <w:r w:rsidR="007E1CEE">
        <w:rPr>
          <w:rFonts w:eastAsia="Times New Roman" w:cs="Times New Roman"/>
          <w:szCs w:val="28"/>
          <w:lang w:eastAsia="ru-RU"/>
        </w:rPr>
        <w:t>% от плана</w:t>
      </w:r>
      <w:r w:rsidR="001E1FA5" w:rsidRPr="006E7F4F">
        <w:rPr>
          <w:rFonts w:eastAsia="Times New Roman" w:cs="Times New Roman"/>
          <w:szCs w:val="28"/>
          <w:lang w:eastAsia="ru-RU"/>
        </w:rPr>
        <w:t>;</w:t>
      </w:r>
    </w:p>
    <w:p w:rsidR="001E1FA5" w:rsidRPr="006E7F4F" w:rsidRDefault="001E1FA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</w:t>
      </w:r>
      <w:r w:rsidR="009038F9" w:rsidRPr="006E7F4F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осуществление полномочий по решению вопросов местного значения и осуществление переданных государственных полномочий управлением образования города Котельнича на сумму 2 753,4 тыс. рублей или 97,0 % от плана;</w:t>
      </w:r>
    </w:p>
    <w:p w:rsidR="001E1FA5" w:rsidRPr="006E7F4F" w:rsidRDefault="001E1FA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осуществление полномочий по решению вопросов местного значения отделом культуры города Котельнича на сумму 1 066,1 тыс. рублей или 100,0</w:t>
      </w:r>
      <w:r w:rsidR="007E1CEE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плана;</w:t>
      </w:r>
    </w:p>
    <w:p w:rsidR="001E1FA5" w:rsidRPr="006E7F4F" w:rsidRDefault="001E1FA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осуществление полномочий по решению вопросов местного значения управлением финансов админ</w:t>
      </w:r>
      <w:r w:rsidR="00A70DD4">
        <w:rPr>
          <w:rFonts w:eastAsia="Times New Roman" w:cs="Times New Roman"/>
          <w:szCs w:val="28"/>
          <w:lang w:eastAsia="ru-RU"/>
        </w:rPr>
        <w:t>истрации города на сумму 6 099,8</w:t>
      </w:r>
      <w:r w:rsidRPr="006E7F4F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7E1CEE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плана;</w:t>
      </w:r>
    </w:p>
    <w:p w:rsidR="001E1FA5" w:rsidRPr="006E7F4F" w:rsidRDefault="001E1FA5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создание условий для обеспечения выполнения своих полномочий органами местного самоуправления</w:t>
      </w:r>
      <w:r w:rsidR="00276823" w:rsidRPr="006E7F4F">
        <w:rPr>
          <w:rFonts w:eastAsia="Times New Roman" w:cs="Times New Roman"/>
          <w:szCs w:val="28"/>
          <w:lang w:eastAsia="ru-RU"/>
        </w:rPr>
        <w:t xml:space="preserve"> (МКУ «Эксплуатационно-хозяйственная служба органов местного самоуправления город</w:t>
      </w:r>
      <w:r w:rsidR="00BB6A5F" w:rsidRPr="006E7F4F">
        <w:rPr>
          <w:rFonts w:eastAsia="Times New Roman" w:cs="Times New Roman"/>
          <w:szCs w:val="28"/>
          <w:lang w:eastAsia="ru-RU"/>
        </w:rPr>
        <w:t>а Котельнича») на сумму 11656,3</w:t>
      </w:r>
      <w:r w:rsidR="00276823" w:rsidRPr="006E7F4F">
        <w:rPr>
          <w:rFonts w:eastAsia="Times New Roman" w:cs="Times New Roman"/>
          <w:szCs w:val="28"/>
          <w:lang w:eastAsia="ru-RU"/>
        </w:rPr>
        <w:t xml:space="preserve"> тыс. рублей или 99,7</w:t>
      </w:r>
      <w:r w:rsidR="007E1CEE">
        <w:rPr>
          <w:rFonts w:eastAsia="Times New Roman" w:cs="Times New Roman"/>
          <w:szCs w:val="28"/>
          <w:lang w:eastAsia="ru-RU"/>
        </w:rPr>
        <w:t xml:space="preserve"> </w:t>
      </w:r>
      <w:r w:rsidR="00276823" w:rsidRPr="006E7F4F">
        <w:rPr>
          <w:rFonts w:eastAsia="Times New Roman" w:cs="Times New Roman"/>
          <w:szCs w:val="28"/>
          <w:lang w:eastAsia="ru-RU"/>
        </w:rPr>
        <w:t>% от плана;</w:t>
      </w:r>
    </w:p>
    <w:p w:rsidR="00276823" w:rsidRPr="006E7F4F" w:rsidRDefault="00276823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 xml:space="preserve">- осуществление бухгалтерского сопровождения </w:t>
      </w:r>
      <w:r w:rsidR="009038F9" w:rsidRPr="006E7F4F">
        <w:rPr>
          <w:rFonts w:eastAsia="Times New Roman" w:cs="Times New Roman"/>
          <w:szCs w:val="28"/>
          <w:lang w:eastAsia="ru-RU"/>
        </w:rPr>
        <w:t xml:space="preserve">Муниципальным казенным учреждением «Централизованная бухгалтерия администрации города Котельнича» </w:t>
      </w:r>
      <w:r w:rsidR="00BB6A5F" w:rsidRPr="006E7F4F">
        <w:rPr>
          <w:rFonts w:eastAsia="Times New Roman" w:cs="Times New Roman"/>
          <w:szCs w:val="28"/>
          <w:lang w:eastAsia="ru-RU"/>
        </w:rPr>
        <w:t>на сумму 7 609,7</w:t>
      </w:r>
      <w:r w:rsidRPr="006E7F4F">
        <w:rPr>
          <w:rFonts w:eastAsia="Times New Roman" w:cs="Times New Roman"/>
          <w:szCs w:val="28"/>
          <w:lang w:eastAsia="ru-RU"/>
        </w:rPr>
        <w:t xml:space="preserve"> тыс. рублей или 100,0</w:t>
      </w:r>
      <w:r w:rsidR="007E1CEE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плана;</w:t>
      </w:r>
    </w:p>
    <w:p w:rsidR="00276823" w:rsidRPr="006E7F4F" w:rsidRDefault="00276823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 xml:space="preserve">- осуществление расходов на выплату пенсии за выслугу лет лицам, замещавшим должности муниципальной службы и ежемесячной доплаты к трудовой пенсии по старости (инвалидности) выборного должностного лица местного самоуправления на </w:t>
      </w:r>
      <w:r w:rsidR="00BB6A5F" w:rsidRPr="006E7F4F">
        <w:rPr>
          <w:rFonts w:eastAsia="Times New Roman" w:cs="Times New Roman"/>
          <w:szCs w:val="28"/>
          <w:lang w:eastAsia="ru-RU"/>
        </w:rPr>
        <w:t>сумму 1 571,4 тыс. рублей или 99,5</w:t>
      </w:r>
      <w:r w:rsidR="007E1CEE">
        <w:rPr>
          <w:rFonts w:eastAsia="Times New Roman" w:cs="Times New Roman"/>
          <w:szCs w:val="28"/>
          <w:lang w:eastAsia="ru-RU"/>
        </w:rPr>
        <w:t xml:space="preserve"> </w:t>
      </w:r>
      <w:r w:rsidR="009A1738" w:rsidRPr="006E7F4F">
        <w:rPr>
          <w:rFonts w:eastAsia="Times New Roman" w:cs="Times New Roman"/>
          <w:szCs w:val="28"/>
          <w:lang w:eastAsia="ru-RU"/>
        </w:rPr>
        <w:t>% от плана;</w:t>
      </w:r>
    </w:p>
    <w:p w:rsidR="009A1738" w:rsidRPr="006E7F4F" w:rsidRDefault="009A173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обслуживание муниципального долга на сумму 3 383,0 тыс. рублей или 98,3</w:t>
      </w:r>
      <w:r w:rsidR="007E1CEE">
        <w:rPr>
          <w:rFonts w:eastAsia="Times New Roman" w:cs="Times New Roman"/>
          <w:szCs w:val="28"/>
          <w:lang w:eastAsia="ru-RU"/>
        </w:rPr>
        <w:t xml:space="preserve"> </w:t>
      </w:r>
      <w:r w:rsidRPr="006E7F4F">
        <w:rPr>
          <w:rFonts w:eastAsia="Times New Roman" w:cs="Times New Roman"/>
          <w:szCs w:val="28"/>
          <w:lang w:eastAsia="ru-RU"/>
        </w:rPr>
        <w:t>% от плана;</w:t>
      </w:r>
    </w:p>
    <w:p w:rsidR="009A1738" w:rsidRPr="006E7F4F" w:rsidRDefault="009A173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осуществление расходов на реализацию государственных полномочий по созданию и деятельности комиссии по делам несовершеннолетних и защите их прав при администрации города на сумму 1 035,6 т</w:t>
      </w:r>
      <w:r w:rsidR="006A7600" w:rsidRPr="006E7F4F">
        <w:rPr>
          <w:rFonts w:eastAsia="Times New Roman" w:cs="Times New Roman"/>
          <w:szCs w:val="28"/>
          <w:lang w:eastAsia="ru-RU"/>
        </w:rPr>
        <w:t>ыс. рублей или 100,0</w:t>
      </w:r>
      <w:r w:rsidR="007E1CEE">
        <w:rPr>
          <w:rFonts w:eastAsia="Times New Roman" w:cs="Times New Roman"/>
          <w:szCs w:val="28"/>
          <w:lang w:eastAsia="ru-RU"/>
        </w:rPr>
        <w:t xml:space="preserve"> </w:t>
      </w:r>
      <w:r w:rsidR="006A7600" w:rsidRPr="006E7F4F">
        <w:rPr>
          <w:rFonts w:eastAsia="Times New Roman" w:cs="Times New Roman"/>
          <w:szCs w:val="28"/>
          <w:lang w:eastAsia="ru-RU"/>
        </w:rPr>
        <w:t>% от плана;</w:t>
      </w:r>
    </w:p>
    <w:p w:rsidR="00CC271C" w:rsidRPr="006E7F4F" w:rsidRDefault="009A1738" w:rsidP="00CC271C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ab/>
        <w:t>- иные</w:t>
      </w:r>
      <w:r w:rsidR="006A7600" w:rsidRPr="006E7F4F">
        <w:rPr>
          <w:rFonts w:eastAsia="Times New Roman" w:cs="Times New Roman"/>
          <w:szCs w:val="28"/>
          <w:lang w:eastAsia="ru-RU"/>
        </w:rPr>
        <w:t xml:space="preserve"> расходы на су</w:t>
      </w:r>
      <w:r w:rsidR="00A70DD4">
        <w:rPr>
          <w:rFonts w:eastAsia="Times New Roman" w:cs="Times New Roman"/>
          <w:szCs w:val="28"/>
          <w:lang w:eastAsia="ru-RU"/>
        </w:rPr>
        <w:t>мму 3 352,9</w:t>
      </w:r>
      <w:r w:rsidR="00CC271C" w:rsidRPr="006E7F4F">
        <w:rPr>
          <w:rFonts w:eastAsia="Times New Roman" w:cs="Times New Roman"/>
          <w:szCs w:val="28"/>
          <w:lang w:eastAsia="ru-RU"/>
        </w:rPr>
        <w:t xml:space="preserve"> тыс.</w:t>
      </w:r>
      <w:r w:rsidRPr="006E7F4F">
        <w:rPr>
          <w:rFonts w:eastAsia="Times New Roman" w:cs="Times New Roman"/>
          <w:szCs w:val="28"/>
          <w:lang w:eastAsia="ru-RU"/>
        </w:rPr>
        <w:t xml:space="preserve"> рублей (составление, внесение изменений и дополнений в списки кандидатов в присяжные заседатели</w:t>
      </w:r>
      <w:r w:rsidR="00DE5B86" w:rsidRPr="006E7F4F">
        <w:rPr>
          <w:rFonts w:eastAsia="Times New Roman" w:cs="Times New Roman"/>
          <w:szCs w:val="28"/>
          <w:lang w:eastAsia="ru-RU"/>
        </w:rPr>
        <w:t xml:space="preserve">, </w:t>
      </w:r>
      <w:r w:rsidR="007E1CEE">
        <w:rPr>
          <w:rFonts w:eastAsia="Times New Roman" w:cs="Times New Roman"/>
          <w:szCs w:val="28"/>
          <w:lang w:eastAsia="ru-RU"/>
        </w:rPr>
        <w:t>оплата судебных актов</w:t>
      </w:r>
      <w:r w:rsidRPr="006E7F4F">
        <w:rPr>
          <w:rFonts w:eastAsia="Times New Roman" w:cs="Times New Roman"/>
          <w:szCs w:val="28"/>
          <w:lang w:eastAsia="ru-RU"/>
        </w:rPr>
        <w:t xml:space="preserve">, </w:t>
      </w:r>
      <w:r w:rsidR="00DE5B86" w:rsidRPr="006E7F4F">
        <w:rPr>
          <w:rFonts w:eastAsia="Times New Roman" w:cs="Times New Roman"/>
          <w:szCs w:val="28"/>
          <w:lang w:eastAsia="ru-RU"/>
        </w:rPr>
        <w:t>деятельность административной комиссии муниципального образования и т.д.)</w:t>
      </w:r>
      <w:r w:rsidR="00FF0DC7" w:rsidRPr="006E7F4F">
        <w:rPr>
          <w:rFonts w:eastAsia="Times New Roman" w:cs="Times New Roman"/>
          <w:szCs w:val="28"/>
          <w:lang w:eastAsia="ru-RU"/>
        </w:rPr>
        <w:t>.</w:t>
      </w:r>
    </w:p>
    <w:p w:rsidR="0017021F" w:rsidRPr="006E7F4F" w:rsidRDefault="0017021F" w:rsidP="00CC271C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CC271C" w:rsidRPr="006E7F4F" w:rsidRDefault="00082FD8" w:rsidP="00CC271C">
      <w:pPr>
        <w:spacing w:line="360" w:lineRule="auto"/>
        <w:jc w:val="center"/>
        <w:rPr>
          <w:rFonts w:cs="Times New Roman"/>
          <w:b/>
          <w:szCs w:val="28"/>
        </w:rPr>
      </w:pPr>
      <w:r w:rsidRPr="006E7F4F">
        <w:rPr>
          <w:rFonts w:cs="Times New Roman"/>
          <w:b/>
          <w:szCs w:val="28"/>
        </w:rPr>
        <w:t>Расходы в р</w:t>
      </w:r>
      <w:r w:rsidR="00244BCA" w:rsidRPr="006E7F4F">
        <w:rPr>
          <w:rFonts w:cs="Times New Roman"/>
          <w:b/>
          <w:szCs w:val="28"/>
        </w:rPr>
        <w:t>амках непрограммных мероприятий</w:t>
      </w:r>
    </w:p>
    <w:p w:rsidR="00145C14" w:rsidRPr="006E7F4F" w:rsidRDefault="00D84650" w:rsidP="00D84650">
      <w:pPr>
        <w:tabs>
          <w:tab w:val="left" w:pos="142"/>
        </w:tabs>
        <w:spacing w:line="360" w:lineRule="auto"/>
        <w:jc w:val="both"/>
        <w:rPr>
          <w:rFonts w:cs="Times New Roman"/>
          <w:b/>
          <w:szCs w:val="28"/>
        </w:rPr>
      </w:pPr>
      <w:r w:rsidRPr="006E7F4F">
        <w:rPr>
          <w:rFonts w:cs="Times New Roman"/>
          <w:szCs w:val="28"/>
        </w:rPr>
        <w:tab/>
      </w:r>
      <w:r w:rsidRPr="006E7F4F">
        <w:rPr>
          <w:rFonts w:cs="Times New Roman"/>
          <w:szCs w:val="28"/>
        </w:rPr>
        <w:tab/>
      </w:r>
      <w:r w:rsidR="009111FF" w:rsidRPr="006E7F4F">
        <w:rPr>
          <w:rFonts w:cs="Times New Roman"/>
          <w:szCs w:val="28"/>
        </w:rPr>
        <w:t>Ф</w:t>
      </w:r>
      <w:r w:rsidR="00082FD8" w:rsidRPr="006E7F4F">
        <w:rPr>
          <w:rFonts w:cs="Times New Roman"/>
          <w:szCs w:val="28"/>
        </w:rPr>
        <w:t xml:space="preserve">инансовое обеспечение деятельности Председателя Котельничской городской Думы, аппарата Котельничской городской Думы и контрольно-счетной комиссии города Котельнича в сумме </w:t>
      </w:r>
      <w:r w:rsidR="00155D6F" w:rsidRPr="006E7F4F">
        <w:rPr>
          <w:rFonts w:cs="Times New Roman"/>
          <w:szCs w:val="28"/>
        </w:rPr>
        <w:t>4 108,5 тыс. рублей или 100,0</w:t>
      </w:r>
      <w:r w:rsidR="008615F3" w:rsidRPr="006E7F4F">
        <w:rPr>
          <w:rFonts w:cs="Times New Roman"/>
          <w:szCs w:val="28"/>
        </w:rPr>
        <w:t>% к плану.</w:t>
      </w:r>
    </w:p>
    <w:p w:rsidR="008E054E" w:rsidRPr="006E7F4F" w:rsidRDefault="002B2B1E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  </w:t>
      </w:r>
      <w:r w:rsidR="009D7E3F" w:rsidRPr="006E7F4F">
        <w:rPr>
          <w:rFonts w:eastAsia="Times New Roman" w:cs="Times New Roman"/>
          <w:szCs w:val="28"/>
          <w:lang w:eastAsia="ru-RU"/>
        </w:rPr>
        <w:t>Норматив на содержание органов</w:t>
      </w:r>
      <w:r w:rsidR="00E15A4A" w:rsidRPr="006E7F4F">
        <w:rPr>
          <w:rFonts w:eastAsia="Times New Roman" w:cs="Times New Roman"/>
          <w:szCs w:val="28"/>
          <w:lang w:eastAsia="ru-RU"/>
        </w:rPr>
        <w:t xml:space="preserve"> местного самоуправлени</w:t>
      </w:r>
      <w:r w:rsidR="00155D6F" w:rsidRPr="006E7F4F">
        <w:rPr>
          <w:rFonts w:eastAsia="Times New Roman" w:cs="Times New Roman"/>
          <w:szCs w:val="28"/>
          <w:lang w:eastAsia="ru-RU"/>
        </w:rPr>
        <w:t>я на 2023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год был установлен постановлением Правительства Кировской области от </w:t>
      </w:r>
      <w:r w:rsidR="00155D6F" w:rsidRPr="006E7F4F">
        <w:rPr>
          <w:rFonts w:eastAsia="Times New Roman" w:cs="Times New Roman"/>
          <w:szCs w:val="28"/>
          <w:lang w:eastAsia="ru-RU"/>
        </w:rPr>
        <w:t>27.12</w:t>
      </w:r>
      <w:r w:rsidR="001711BC" w:rsidRPr="006E7F4F">
        <w:rPr>
          <w:rFonts w:eastAsia="Times New Roman" w:cs="Times New Roman"/>
          <w:szCs w:val="28"/>
          <w:lang w:eastAsia="ru-RU"/>
        </w:rPr>
        <w:t>.2022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№ </w:t>
      </w:r>
      <w:r w:rsidR="00155D6F" w:rsidRPr="006E7F4F">
        <w:rPr>
          <w:rFonts w:eastAsia="Times New Roman" w:cs="Times New Roman"/>
          <w:szCs w:val="28"/>
          <w:lang w:eastAsia="ru-RU"/>
        </w:rPr>
        <w:t>770</w:t>
      </w:r>
      <w:r w:rsidR="009F317F" w:rsidRPr="006E7F4F">
        <w:rPr>
          <w:rFonts w:eastAsia="Times New Roman" w:cs="Times New Roman"/>
          <w:szCs w:val="28"/>
          <w:lang w:eastAsia="ru-RU"/>
        </w:rPr>
        <w:t>-П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«О нормативах формирования расходов на содержание органов местного самоуправления муниципальных образ</w:t>
      </w:r>
      <w:r w:rsidR="00155D6F" w:rsidRPr="006E7F4F">
        <w:rPr>
          <w:rFonts w:eastAsia="Times New Roman" w:cs="Times New Roman"/>
          <w:szCs w:val="28"/>
          <w:lang w:eastAsia="ru-RU"/>
        </w:rPr>
        <w:t>ований Кировской области на 2023</w:t>
      </w:r>
      <w:r w:rsidR="00BD1AC3" w:rsidRPr="006E7F4F">
        <w:rPr>
          <w:rFonts w:eastAsia="Times New Roman" w:cs="Times New Roman"/>
          <w:szCs w:val="28"/>
          <w:lang w:eastAsia="ru-RU"/>
        </w:rPr>
        <w:t xml:space="preserve"> год» в размере </w:t>
      </w:r>
      <w:r w:rsidR="000679B6" w:rsidRPr="006E7F4F">
        <w:rPr>
          <w:rFonts w:eastAsia="Times New Roman" w:cs="Times New Roman"/>
          <w:szCs w:val="28"/>
          <w:lang w:eastAsia="ru-RU"/>
        </w:rPr>
        <w:t>34 587,1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тыс. рублей. Фактически расходы на данные цели составили </w:t>
      </w:r>
      <w:r w:rsidR="000679B6" w:rsidRPr="006E7F4F">
        <w:rPr>
          <w:rFonts w:eastAsia="Times New Roman" w:cs="Times New Roman"/>
          <w:szCs w:val="28"/>
          <w:lang w:eastAsia="ru-RU"/>
        </w:rPr>
        <w:t>32 653,2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тыс. рублей, обеспечив экономию в размере </w:t>
      </w:r>
      <w:r w:rsidR="001711BC" w:rsidRPr="006E7F4F">
        <w:rPr>
          <w:rFonts w:eastAsia="Times New Roman" w:cs="Times New Roman"/>
          <w:szCs w:val="28"/>
          <w:lang w:eastAsia="ru-RU"/>
        </w:rPr>
        <w:t>1</w:t>
      </w:r>
      <w:r w:rsidR="000679B6" w:rsidRPr="006E7F4F">
        <w:rPr>
          <w:rFonts w:eastAsia="Times New Roman" w:cs="Times New Roman"/>
          <w:szCs w:val="28"/>
          <w:lang w:eastAsia="ru-RU"/>
        </w:rPr>
        <w:t> 933,9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тыс. рублей.</w:t>
      </w:r>
    </w:p>
    <w:p w:rsidR="00B553CB" w:rsidRPr="006E7F4F" w:rsidRDefault="00B85F5D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 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В соответствии с соглашениями, заключенными между </w:t>
      </w:r>
      <w:r w:rsidR="00E55B6A" w:rsidRPr="006E7F4F">
        <w:rPr>
          <w:rFonts w:eastAsia="Times New Roman" w:cs="Times New Roman"/>
          <w:szCs w:val="28"/>
          <w:lang w:eastAsia="ru-RU"/>
        </w:rPr>
        <w:t>м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инистерством образования Кировской области, </w:t>
      </w:r>
      <w:r w:rsidR="00E55B6A" w:rsidRPr="006E7F4F">
        <w:rPr>
          <w:rFonts w:eastAsia="Times New Roman" w:cs="Times New Roman"/>
          <w:szCs w:val="28"/>
          <w:lang w:eastAsia="ru-RU"/>
        </w:rPr>
        <w:t>м</w:t>
      </w:r>
      <w:r w:rsidR="009D7E3F" w:rsidRPr="006E7F4F">
        <w:rPr>
          <w:rFonts w:eastAsia="Times New Roman" w:cs="Times New Roman"/>
          <w:szCs w:val="28"/>
          <w:lang w:eastAsia="ru-RU"/>
        </w:rPr>
        <w:t>инистерством культуры Кировской области и городом (в соответствии с Указом Президента Российской Федерации от 7 мая 2012 года № 597 «О мероприятиях по реализации государственной соци</w:t>
      </w:r>
      <w:r w:rsidR="001711BC" w:rsidRPr="006E7F4F">
        <w:rPr>
          <w:rFonts w:eastAsia="Times New Roman" w:cs="Times New Roman"/>
          <w:szCs w:val="28"/>
          <w:lang w:eastAsia="ru-RU"/>
        </w:rPr>
        <w:t>альной политики»)</w:t>
      </w:r>
      <w:r w:rsidR="00C23815" w:rsidRPr="006E7F4F">
        <w:rPr>
          <w:rFonts w:eastAsia="Times New Roman" w:cs="Times New Roman"/>
          <w:szCs w:val="28"/>
          <w:lang w:eastAsia="ru-RU"/>
        </w:rPr>
        <w:t xml:space="preserve"> по итогам 2023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года заработная плата педагогических работников муниципальных общеобразовательных организаций составила </w:t>
      </w:r>
      <w:r w:rsidR="00070091" w:rsidRPr="006E7F4F">
        <w:rPr>
          <w:rFonts w:eastAsia="Times New Roman" w:cs="Times New Roman"/>
          <w:szCs w:val="28"/>
          <w:lang w:eastAsia="ru-RU"/>
        </w:rPr>
        <w:t>44 249,2</w:t>
      </w:r>
      <w:r w:rsidR="006747E6" w:rsidRPr="006E7F4F">
        <w:rPr>
          <w:rFonts w:eastAsia="Times New Roman" w:cs="Times New Roman"/>
          <w:szCs w:val="28"/>
          <w:lang w:eastAsia="ru-RU"/>
        </w:rPr>
        <w:t xml:space="preserve"> </w:t>
      </w:r>
      <w:r w:rsidR="009D7E3F" w:rsidRPr="006E7F4F">
        <w:rPr>
          <w:rFonts w:eastAsia="Times New Roman" w:cs="Times New Roman"/>
          <w:szCs w:val="28"/>
          <w:lang w:eastAsia="ru-RU"/>
        </w:rPr>
        <w:t>руб</w:t>
      </w:r>
      <w:r w:rsidR="008375D1" w:rsidRPr="006E7F4F">
        <w:rPr>
          <w:rFonts w:eastAsia="Times New Roman" w:cs="Times New Roman"/>
          <w:szCs w:val="28"/>
          <w:lang w:eastAsia="ru-RU"/>
        </w:rPr>
        <w:t>лей</w:t>
      </w:r>
      <w:r w:rsidR="00C23815" w:rsidRPr="006E7F4F">
        <w:rPr>
          <w:rFonts w:eastAsia="Times New Roman" w:cs="Times New Roman"/>
          <w:szCs w:val="28"/>
          <w:lang w:eastAsia="ru-RU"/>
        </w:rPr>
        <w:t xml:space="preserve"> (по соглашению – 44 168,3</w:t>
      </w:r>
      <w:r w:rsidR="00E15A4A" w:rsidRPr="006E7F4F">
        <w:rPr>
          <w:rFonts w:eastAsia="Times New Roman" w:cs="Times New Roman"/>
          <w:szCs w:val="28"/>
          <w:lang w:eastAsia="ru-RU"/>
        </w:rPr>
        <w:t xml:space="preserve"> рублей</w:t>
      </w:r>
      <w:r w:rsidR="00CE022C" w:rsidRPr="006E7F4F">
        <w:rPr>
          <w:rFonts w:eastAsia="Times New Roman" w:cs="Times New Roman"/>
          <w:szCs w:val="28"/>
          <w:lang w:eastAsia="ru-RU"/>
        </w:rPr>
        <w:t>)</w:t>
      </w:r>
      <w:r w:rsidR="009D7E3F" w:rsidRPr="006E7F4F">
        <w:rPr>
          <w:rFonts w:eastAsia="Times New Roman" w:cs="Times New Roman"/>
          <w:szCs w:val="28"/>
          <w:lang w:eastAsia="ru-RU"/>
        </w:rPr>
        <w:t>,</w:t>
      </w:r>
      <w:r w:rsidR="00E55B6A" w:rsidRPr="006E7F4F">
        <w:rPr>
          <w:rFonts w:eastAsia="Times New Roman" w:cs="Times New Roman"/>
          <w:szCs w:val="28"/>
          <w:lang w:eastAsia="ru-RU"/>
        </w:rPr>
        <w:t xml:space="preserve"> 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педагогических работников муниципальных организаций, реализующих основную общеобразовательную программу дошкольного образования – </w:t>
      </w:r>
      <w:r w:rsidR="00070091" w:rsidRPr="006E7F4F">
        <w:rPr>
          <w:rFonts w:eastAsia="Times New Roman" w:cs="Times New Roman"/>
          <w:szCs w:val="28"/>
          <w:lang w:eastAsia="ru-RU"/>
        </w:rPr>
        <w:t xml:space="preserve"> 32348,8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руб</w:t>
      </w:r>
      <w:r w:rsidR="008375D1" w:rsidRPr="006E7F4F">
        <w:rPr>
          <w:rFonts w:eastAsia="Times New Roman" w:cs="Times New Roman"/>
          <w:szCs w:val="28"/>
          <w:lang w:eastAsia="ru-RU"/>
        </w:rPr>
        <w:t>лей</w:t>
      </w:r>
      <w:r w:rsidR="00C23815" w:rsidRPr="006E7F4F">
        <w:rPr>
          <w:rFonts w:eastAsia="Times New Roman" w:cs="Times New Roman"/>
          <w:szCs w:val="28"/>
          <w:lang w:eastAsia="ru-RU"/>
        </w:rPr>
        <w:t xml:space="preserve"> (</w:t>
      </w:r>
      <w:r w:rsidR="00070091" w:rsidRPr="006E7F4F">
        <w:rPr>
          <w:rFonts w:eastAsia="Times New Roman" w:cs="Times New Roman"/>
          <w:szCs w:val="28"/>
          <w:lang w:eastAsia="ru-RU"/>
        </w:rPr>
        <w:t>по соглашению – 31 168,3</w:t>
      </w:r>
      <w:r w:rsidR="00CE022C" w:rsidRPr="006E7F4F">
        <w:rPr>
          <w:rFonts w:eastAsia="Times New Roman" w:cs="Times New Roman"/>
          <w:szCs w:val="28"/>
          <w:lang w:eastAsia="ru-RU"/>
        </w:rPr>
        <w:t xml:space="preserve"> рублей),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работников учреждений культуры –</w:t>
      </w:r>
      <w:r w:rsidR="006777CF" w:rsidRPr="006E7F4F">
        <w:rPr>
          <w:rFonts w:eastAsia="Times New Roman" w:cs="Times New Roman"/>
          <w:szCs w:val="28"/>
          <w:lang w:eastAsia="ru-RU"/>
        </w:rPr>
        <w:t xml:space="preserve"> </w:t>
      </w:r>
      <w:r w:rsidR="00164397" w:rsidRPr="006E7F4F">
        <w:rPr>
          <w:rFonts w:eastAsia="Times New Roman" w:cs="Times New Roman"/>
          <w:szCs w:val="28"/>
          <w:lang w:eastAsia="ru-RU"/>
        </w:rPr>
        <w:t>33 830,2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руб</w:t>
      </w:r>
      <w:r w:rsidR="00E15A4A" w:rsidRPr="006E7F4F">
        <w:rPr>
          <w:rFonts w:eastAsia="Times New Roman" w:cs="Times New Roman"/>
          <w:szCs w:val="28"/>
          <w:lang w:eastAsia="ru-RU"/>
        </w:rPr>
        <w:t>лей (</w:t>
      </w:r>
      <w:r w:rsidR="00164397" w:rsidRPr="006E7F4F">
        <w:rPr>
          <w:rFonts w:eastAsia="Times New Roman" w:cs="Times New Roman"/>
          <w:szCs w:val="28"/>
          <w:lang w:eastAsia="ru-RU"/>
        </w:rPr>
        <w:t>по соглашению – 33 935,4</w:t>
      </w:r>
      <w:r w:rsidR="00CE022C" w:rsidRPr="006E7F4F">
        <w:rPr>
          <w:rFonts w:eastAsia="Times New Roman" w:cs="Times New Roman"/>
          <w:szCs w:val="28"/>
          <w:lang w:eastAsia="ru-RU"/>
        </w:rPr>
        <w:t xml:space="preserve"> рублей), педагогических работников дополнительного образования в сфере </w:t>
      </w:r>
      <w:r w:rsidR="001711BC" w:rsidRPr="006E7F4F">
        <w:rPr>
          <w:rFonts w:eastAsia="Times New Roman" w:cs="Times New Roman"/>
          <w:szCs w:val="28"/>
          <w:lang w:eastAsia="ru-RU"/>
        </w:rPr>
        <w:t>образования</w:t>
      </w:r>
      <w:r w:rsidR="00070091" w:rsidRPr="006E7F4F">
        <w:rPr>
          <w:rFonts w:eastAsia="Times New Roman" w:cs="Times New Roman"/>
          <w:szCs w:val="28"/>
          <w:lang w:eastAsia="ru-RU"/>
        </w:rPr>
        <w:t xml:space="preserve"> – 29 361,1</w:t>
      </w:r>
      <w:r w:rsidR="00E15A4A" w:rsidRPr="006E7F4F">
        <w:rPr>
          <w:rFonts w:eastAsia="Times New Roman" w:cs="Times New Roman"/>
          <w:szCs w:val="28"/>
          <w:lang w:eastAsia="ru-RU"/>
        </w:rPr>
        <w:t xml:space="preserve"> </w:t>
      </w:r>
      <w:r w:rsidR="003020DD" w:rsidRPr="006E7F4F">
        <w:rPr>
          <w:rFonts w:eastAsia="Times New Roman" w:cs="Times New Roman"/>
          <w:szCs w:val="28"/>
          <w:lang w:eastAsia="ru-RU"/>
        </w:rPr>
        <w:t>р</w:t>
      </w:r>
      <w:r w:rsidR="00C23815" w:rsidRPr="006E7F4F">
        <w:rPr>
          <w:rFonts w:eastAsia="Times New Roman" w:cs="Times New Roman"/>
          <w:szCs w:val="28"/>
          <w:lang w:eastAsia="ru-RU"/>
        </w:rPr>
        <w:t>ублей (по соглашению – 27 746,4</w:t>
      </w:r>
      <w:r w:rsidR="00CE022C" w:rsidRPr="006E7F4F">
        <w:rPr>
          <w:rFonts w:eastAsia="Times New Roman" w:cs="Times New Roman"/>
          <w:szCs w:val="28"/>
          <w:lang w:eastAsia="ru-RU"/>
        </w:rPr>
        <w:t xml:space="preserve"> рублей), педагогических работников дополнительного образова</w:t>
      </w:r>
      <w:r w:rsidR="003020DD" w:rsidRPr="006E7F4F">
        <w:rPr>
          <w:rFonts w:eastAsia="Times New Roman" w:cs="Times New Roman"/>
          <w:szCs w:val="28"/>
          <w:lang w:eastAsia="ru-RU"/>
        </w:rPr>
        <w:t xml:space="preserve">ния в </w:t>
      </w:r>
      <w:r w:rsidR="00164397" w:rsidRPr="006E7F4F">
        <w:rPr>
          <w:rFonts w:eastAsia="Times New Roman" w:cs="Times New Roman"/>
          <w:szCs w:val="28"/>
          <w:lang w:eastAsia="ru-RU"/>
        </w:rPr>
        <w:t>сфере культуры – 28 425,3</w:t>
      </w:r>
      <w:r w:rsidR="00E15A4A" w:rsidRPr="006E7F4F">
        <w:rPr>
          <w:rFonts w:eastAsia="Times New Roman" w:cs="Times New Roman"/>
          <w:szCs w:val="28"/>
          <w:lang w:eastAsia="ru-RU"/>
        </w:rPr>
        <w:t xml:space="preserve"> р</w:t>
      </w:r>
      <w:r w:rsidR="00C23815" w:rsidRPr="006E7F4F">
        <w:rPr>
          <w:rFonts w:eastAsia="Times New Roman" w:cs="Times New Roman"/>
          <w:szCs w:val="28"/>
          <w:lang w:eastAsia="ru-RU"/>
        </w:rPr>
        <w:t>ублей (по соглашению – 24 939,9</w:t>
      </w:r>
      <w:r w:rsidR="00CE022C" w:rsidRPr="006E7F4F">
        <w:rPr>
          <w:rFonts w:eastAsia="Times New Roman" w:cs="Times New Roman"/>
          <w:szCs w:val="28"/>
          <w:lang w:eastAsia="ru-RU"/>
        </w:rPr>
        <w:t xml:space="preserve"> рублей)</w:t>
      </w:r>
      <w:r w:rsidR="009D7E3F" w:rsidRPr="006E7F4F">
        <w:rPr>
          <w:rFonts w:eastAsia="Times New Roman" w:cs="Times New Roman"/>
          <w:szCs w:val="28"/>
          <w:lang w:eastAsia="ru-RU"/>
        </w:rPr>
        <w:t>.</w:t>
      </w:r>
    </w:p>
    <w:p w:rsidR="00181D89" w:rsidRPr="006E7F4F" w:rsidRDefault="0080265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    </w:t>
      </w:r>
      <w:r w:rsidR="009D7E3F" w:rsidRPr="006E7F4F">
        <w:rPr>
          <w:rFonts w:eastAsia="Times New Roman" w:cs="Times New Roman"/>
          <w:szCs w:val="28"/>
          <w:lang w:eastAsia="ru-RU"/>
        </w:rPr>
        <w:t>Муниципальное задание на оказание м</w:t>
      </w:r>
      <w:r w:rsidR="00CC271C" w:rsidRPr="006E7F4F">
        <w:rPr>
          <w:rFonts w:eastAsia="Times New Roman" w:cs="Times New Roman"/>
          <w:szCs w:val="28"/>
          <w:lang w:eastAsia="ru-RU"/>
        </w:rPr>
        <w:t>униципальных услуг, утверждено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постановлением администрации города от </w:t>
      </w:r>
      <w:r w:rsidR="0094131D" w:rsidRPr="006E7F4F">
        <w:rPr>
          <w:rFonts w:eastAsia="Times New Roman" w:cs="Times New Roman"/>
          <w:szCs w:val="28"/>
          <w:lang w:eastAsia="ru-RU"/>
        </w:rPr>
        <w:t>30</w:t>
      </w:r>
      <w:r w:rsidR="009D7E3F" w:rsidRPr="006E7F4F">
        <w:rPr>
          <w:rFonts w:eastAsia="Times New Roman" w:cs="Times New Roman"/>
          <w:szCs w:val="28"/>
          <w:lang w:eastAsia="ru-RU"/>
        </w:rPr>
        <w:t>.12.</w:t>
      </w:r>
      <w:r w:rsidR="00181D89" w:rsidRPr="006E7F4F">
        <w:rPr>
          <w:rFonts w:eastAsia="Times New Roman" w:cs="Times New Roman"/>
          <w:szCs w:val="28"/>
          <w:lang w:eastAsia="ru-RU"/>
        </w:rPr>
        <w:t>2022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№ </w:t>
      </w:r>
      <w:r w:rsidR="00181D89" w:rsidRPr="006E7F4F">
        <w:rPr>
          <w:rFonts w:eastAsia="Times New Roman" w:cs="Times New Roman"/>
          <w:szCs w:val="28"/>
          <w:lang w:eastAsia="ru-RU"/>
        </w:rPr>
        <w:t>734</w:t>
      </w:r>
    </w:p>
    <w:p w:rsidR="00CE022C" w:rsidRPr="006E7F4F" w:rsidRDefault="00181D89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«Об утверждении муниципального задания на оказание муниципальных услуг учреждениями в разрезе главных распорядителей средств бюджета муниципального образования городской округ город Котельнич Кировской области в части показателей, характеризующих объем и качество оказываемых муниципальных услуг на 2023 год и плановый период 2024 – 2025 годов»</w:t>
      </w:r>
      <w:r w:rsidR="00DD450C" w:rsidRPr="006E7F4F">
        <w:rPr>
          <w:rFonts w:eastAsia="Times New Roman" w:cs="Times New Roman"/>
          <w:szCs w:val="28"/>
          <w:lang w:eastAsia="ru-RU"/>
        </w:rPr>
        <w:t>.</w:t>
      </w:r>
    </w:p>
    <w:p w:rsidR="00F43158" w:rsidRPr="006E7F4F" w:rsidRDefault="00FF0DC7" w:rsidP="00D84650">
      <w:pPr>
        <w:tabs>
          <w:tab w:val="left" w:pos="851"/>
        </w:tabs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</w:t>
      </w:r>
      <w:r w:rsidR="00802658" w:rsidRPr="006E7F4F">
        <w:rPr>
          <w:rFonts w:eastAsia="Times New Roman" w:cs="Times New Roman"/>
          <w:szCs w:val="28"/>
          <w:lang w:eastAsia="ru-RU"/>
        </w:rPr>
        <w:t xml:space="preserve"> </w:t>
      </w:r>
      <w:r w:rsidR="009D7E3F" w:rsidRPr="006E7F4F">
        <w:rPr>
          <w:rFonts w:eastAsia="Times New Roman" w:cs="Times New Roman"/>
          <w:szCs w:val="28"/>
          <w:lang w:eastAsia="ru-RU"/>
        </w:rPr>
        <w:t>Выполнение муниципального задания в разрезе главных распорядителей бюджетных средств представлено в приложении 2 к пояснительной записке.</w:t>
      </w:r>
    </w:p>
    <w:p w:rsidR="008E054E" w:rsidRPr="006E7F4F" w:rsidRDefault="00802658" w:rsidP="00D84650">
      <w:pPr>
        <w:spacing w:line="360" w:lineRule="auto"/>
        <w:jc w:val="both"/>
        <w:rPr>
          <w:rFonts w:eastAsia="Times New Roman" w:cs="Times New Roman"/>
          <w:szCs w:val="28"/>
          <w:lang w:eastAsia="x-none"/>
        </w:rPr>
      </w:pPr>
      <w:r w:rsidRPr="006E7F4F">
        <w:rPr>
          <w:rFonts w:eastAsia="Times New Roman" w:cs="Times New Roman"/>
          <w:szCs w:val="28"/>
          <w:lang w:eastAsia="x-none"/>
        </w:rPr>
        <w:t xml:space="preserve">         </w:t>
      </w:r>
      <w:r w:rsidR="008E054E" w:rsidRPr="006E7F4F">
        <w:rPr>
          <w:rFonts w:eastAsia="Times New Roman" w:cs="Times New Roman"/>
          <w:szCs w:val="28"/>
          <w:lang w:val="x-none" w:eastAsia="x-none"/>
        </w:rPr>
        <w:t>При осуществлении контроля, предусмотренного частью 5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8E054E" w:rsidRPr="006E7F4F">
        <w:rPr>
          <w:rFonts w:eastAsia="Times New Roman" w:cs="Times New Roman"/>
          <w:szCs w:val="28"/>
          <w:lang w:eastAsia="x-none"/>
        </w:rPr>
        <w:t xml:space="preserve"> (далее – Федеральный закон от 05.04.2013 № 44-ФЗ)</w:t>
      </w:r>
      <w:r w:rsidR="00C344C0" w:rsidRPr="006E7F4F">
        <w:rPr>
          <w:rFonts w:eastAsia="Times New Roman" w:cs="Times New Roman"/>
          <w:szCs w:val="28"/>
          <w:lang w:val="x-none" w:eastAsia="x-none"/>
        </w:rPr>
        <w:t xml:space="preserve"> направленно</w:t>
      </w:r>
      <w:r w:rsidR="008E054E" w:rsidRPr="006E7F4F">
        <w:rPr>
          <w:rFonts w:eastAsia="Times New Roman" w:cs="Times New Roman"/>
          <w:szCs w:val="28"/>
          <w:lang w:val="x-none" w:eastAsia="x-none"/>
        </w:rPr>
        <w:t xml:space="preserve"> субъектам контроля </w:t>
      </w:r>
      <w:r w:rsidR="00C23815" w:rsidRPr="006E7F4F">
        <w:rPr>
          <w:rFonts w:eastAsia="Times New Roman" w:cs="Times New Roman"/>
          <w:szCs w:val="28"/>
          <w:lang w:eastAsia="x-none"/>
        </w:rPr>
        <w:t>672</w:t>
      </w:r>
      <w:r w:rsidR="00C23815" w:rsidRPr="006E7F4F">
        <w:rPr>
          <w:rFonts w:eastAsia="Times New Roman" w:cs="Times New Roman"/>
          <w:szCs w:val="28"/>
          <w:lang w:val="x-none" w:eastAsia="x-none"/>
        </w:rPr>
        <w:t xml:space="preserve"> уведомления</w:t>
      </w:r>
      <w:r w:rsidR="008E054E" w:rsidRPr="006E7F4F">
        <w:rPr>
          <w:rFonts w:eastAsia="Times New Roman" w:cs="Times New Roman"/>
          <w:szCs w:val="28"/>
          <w:lang w:val="x-none" w:eastAsia="x-none"/>
        </w:rPr>
        <w:t xml:space="preserve"> о соответствии контролируемой информации требованиям, установленным частью 5 статьи 99 Федерального закона от 05.04.2013 № 44-ФЗ </w:t>
      </w:r>
      <w:r w:rsidR="00C23815" w:rsidRPr="006E7F4F">
        <w:rPr>
          <w:rFonts w:eastAsia="Times New Roman" w:cs="Times New Roman"/>
          <w:szCs w:val="28"/>
          <w:lang w:eastAsia="x-none"/>
        </w:rPr>
        <w:t>и 84</w:t>
      </w:r>
      <w:r w:rsidR="008E054E" w:rsidRPr="006E7F4F">
        <w:rPr>
          <w:rFonts w:eastAsia="Times New Roman" w:cs="Times New Roman"/>
          <w:szCs w:val="28"/>
          <w:lang w:val="x-none" w:eastAsia="x-none"/>
        </w:rPr>
        <w:t xml:space="preserve"> протокол</w:t>
      </w:r>
      <w:r w:rsidR="00C23815" w:rsidRPr="006E7F4F">
        <w:rPr>
          <w:rFonts w:eastAsia="Times New Roman" w:cs="Times New Roman"/>
          <w:szCs w:val="28"/>
          <w:lang w:eastAsia="x-none"/>
        </w:rPr>
        <w:t>а</w:t>
      </w:r>
      <w:r w:rsidR="008E054E" w:rsidRPr="006E7F4F">
        <w:rPr>
          <w:rFonts w:eastAsia="Times New Roman" w:cs="Times New Roman"/>
          <w:szCs w:val="28"/>
          <w:lang w:val="x-none" w:eastAsia="x-none"/>
        </w:rPr>
        <w:t xml:space="preserve"> о несоответствии контролируемой информации требованиям, установленным частью 5 статьи 99 Фе</w:t>
      </w:r>
      <w:r w:rsidR="00C344C0" w:rsidRPr="006E7F4F">
        <w:rPr>
          <w:rFonts w:eastAsia="Times New Roman" w:cs="Times New Roman"/>
          <w:szCs w:val="28"/>
          <w:lang w:val="x-none" w:eastAsia="x-none"/>
        </w:rPr>
        <w:t xml:space="preserve">дерального закона от 05.04.2013 </w:t>
      </w:r>
      <w:r w:rsidR="008E054E" w:rsidRPr="006E7F4F">
        <w:rPr>
          <w:rFonts w:eastAsia="Times New Roman" w:cs="Times New Roman"/>
          <w:szCs w:val="28"/>
          <w:lang w:val="x-none" w:eastAsia="x-none"/>
        </w:rPr>
        <w:t>№ 44-ФЗ.</w:t>
      </w:r>
    </w:p>
    <w:p w:rsidR="00CC271C" w:rsidRPr="006E7F4F" w:rsidRDefault="001919FF" w:rsidP="00FF0DC7">
      <w:pPr>
        <w:spacing w:line="360" w:lineRule="auto"/>
        <w:ind w:firstLine="708"/>
        <w:jc w:val="both"/>
        <w:rPr>
          <w:rFonts w:cs="Times New Roman"/>
          <w:szCs w:val="28"/>
        </w:rPr>
      </w:pPr>
      <w:r w:rsidRPr="006E7F4F">
        <w:rPr>
          <w:rFonts w:cs="Times New Roman"/>
          <w:szCs w:val="28"/>
        </w:rPr>
        <w:t>В</w:t>
      </w:r>
      <w:r w:rsidR="00C23815" w:rsidRPr="006E7F4F">
        <w:rPr>
          <w:rFonts w:cs="Times New Roman"/>
          <w:szCs w:val="28"/>
        </w:rPr>
        <w:t xml:space="preserve"> 2023</w:t>
      </w:r>
      <w:r w:rsidR="00C344C0" w:rsidRPr="006E7F4F">
        <w:rPr>
          <w:rFonts w:cs="Times New Roman"/>
          <w:szCs w:val="28"/>
        </w:rPr>
        <w:t xml:space="preserve"> году</w:t>
      </w:r>
      <w:r w:rsidRPr="006E7F4F">
        <w:rPr>
          <w:rFonts w:cs="Times New Roman"/>
          <w:szCs w:val="28"/>
        </w:rPr>
        <w:t xml:space="preserve"> ревизии и проверки управлением финансов </w:t>
      </w:r>
      <w:r w:rsidR="00634E2A" w:rsidRPr="006E7F4F">
        <w:rPr>
          <w:rFonts w:cs="Times New Roman"/>
          <w:szCs w:val="28"/>
        </w:rPr>
        <w:t>администрации города не проводились ввиду отсутствия</w:t>
      </w:r>
      <w:r w:rsidRPr="006E7F4F">
        <w:rPr>
          <w:rFonts w:cs="Times New Roman"/>
          <w:szCs w:val="28"/>
        </w:rPr>
        <w:t xml:space="preserve"> </w:t>
      </w:r>
      <w:r w:rsidR="00E5620E" w:rsidRPr="006E7F4F">
        <w:rPr>
          <w:rFonts w:cs="Times New Roman"/>
          <w:szCs w:val="28"/>
        </w:rPr>
        <w:t>специалиста</w:t>
      </w:r>
      <w:r w:rsidRPr="006E7F4F">
        <w:rPr>
          <w:rFonts w:cs="Times New Roman"/>
          <w:szCs w:val="28"/>
        </w:rPr>
        <w:t>.</w:t>
      </w:r>
    </w:p>
    <w:p w:rsidR="00FF0DC7" w:rsidRPr="006E7F4F" w:rsidRDefault="00FF0DC7" w:rsidP="00FF0DC7">
      <w:pPr>
        <w:spacing w:line="360" w:lineRule="auto"/>
        <w:ind w:firstLine="708"/>
        <w:jc w:val="both"/>
        <w:rPr>
          <w:rFonts w:cs="Times New Roman"/>
          <w:szCs w:val="28"/>
        </w:rPr>
      </w:pPr>
    </w:p>
    <w:p w:rsidR="00CC271C" w:rsidRPr="006E7F4F" w:rsidRDefault="009D7E3F" w:rsidP="00CC271C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6E7F4F">
        <w:rPr>
          <w:rFonts w:eastAsia="Times New Roman" w:cs="Times New Roman"/>
          <w:b/>
          <w:szCs w:val="28"/>
          <w:lang w:eastAsia="ru-RU"/>
        </w:rPr>
        <w:t>ДЕФИЦИТ БЮДЖЕТА И МУНИЦИПАЛЬНЫЙ ДОЛГ</w:t>
      </w:r>
    </w:p>
    <w:p w:rsidR="009D7E3F" w:rsidRPr="006E7F4F" w:rsidRDefault="0080265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     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При первоначально утвержденном </w:t>
      </w:r>
      <w:r w:rsidR="00F3176B" w:rsidRPr="006E7F4F">
        <w:rPr>
          <w:rFonts w:eastAsia="Times New Roman" w:cs="Times New Roman"/>
          <w:szCs w:val="28"/>
          <w:lang w:eastAsia="ru-RU"/>
        </w:rPr>
        <w:t>дефиците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бюджет</w:t>
      </w:r>
      <w:r w:rsidR="00F3176B" w:rsidRPr="006E7F4F">
        <w:rPr>
          <w:rFonts w:eastAsia="Times New Roman" w:cs="Times New Roman"/>
          <w:szCs w:val="28"/>
          <w:lang w:eastAsia="ru-RU"/>
        </w:rPr>
        <w:t xml:space="preserve">а </w:t>
      </w:r>
      <w:r w:rsidR="009D7E3F" w:rsidRPr="006E7F4F">
        <w:rPr>
          <w:rFonts w:eastAsia="Times New Roman" w:cs="Times New Roman"/>
          <w:szCs w:val="28"/>
          <w:lang w:eastAsia="ru-RU"/>
        </w:rPr>
        <w:t>города</w:t>
      </w:r>
      <w:r w:rsidR="00A331BD" w:rsidRPr="006E7F4F">
        <w:rPr>
          <w:rFonts w:eastAsia="Times New Roman" w:cs="Times New Roman"/>
          <w:szCs w:val="28"/>
          <w:lang w:eastAsia="ru-RU"/>
        </w:rPr>
        <w:t xml:space="preserve"> в </w:t>
      </w:r>
      <w:r w:rsidR="00181D89" w:rsidRPr="006E7F4F">
        <w:rPr>
          <w:rFonts w:eastAsia="Times New Roman" w:cs="Times New Roman"/>
          <w:szCs w:val="28"/>
          <w:lang w:eastAsia="ru-RU"/>
        </w:rPr>
        <w:t>сумме 14 351,3</w:t>
      </w:r>
      <w:r w:rsidR="00F3176B" w:rsidRPr="006E7F4F">
        <w:rPr>
          <w:rFonts w:eastAsia="Times New Roman" w:cs="Times New Roman"/>
          <w:szCs w:val="28"/>
          <w:lang w:eastAsia="ru-RU"/>
        </w:rPr>
        <w:t xml:space="preserve"> тыс. рублей</w:t>
      </w:r>
      <w:r w:rsidR="007A74EA" w:rsidRPr="006E7F4F">
        <w:rPr>
          <w:rFonts w:eastAsia="Times New Roman" w:cs="Times New Roman"/>
          <w:szCs w:val="28"/>
          <w:lang w:eastAsia="ru-RU"/>
        </w:rPr>
        <w:t>, по итогам</w:t>
      </w:r>
      <w:r w:rsidR="00181D89" w:rsidRPr="006E7F4F">
        <w:rPr>
          <w:rFonts w:eastAsia="Times New Roman" w:cs="Times New Roman"/>
          <w:szCs w:val="28"/>
          <w:lang w:eastAsia="ru-RU"/>
        </w:rPr>
        <w:t xml:space="preserve"> 2023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</w:t>
      </w:r>
      <w:r w:rsidR="00F43835" w:rsidRPr="006E7F4F">
        <w:rPr>
          <w:rFonts w:eastAsia="Times New Roman" w:cs="Times New Roman"/>
          <w:szCs w:val="28"/>
          <w:lang w:eastAsia="ru-RU"/>
        </w:rPr>
        <w:t>года фактически сложился профицит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в размере </w:t>
      </w:r>
      <w:r w:rsidR="00181D89" w:rsidRPr="006E7F4F">
        <w:rPr>
          <w:rFonts w:eastAsia="Times New Roman" w:cs="Times New Roman"/>
          <w:szCs w:val="28"/>
          <w:lang w:eastAsia="ru-RU"/>
        </w:rPr>
        <w:t>529,4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тыс. рублей. </w:t>
      </w:r>
    </w:p>
    <w:p w:rsidR="009D7E3F" w:rsidRPr="006E7F4F" w:rsidRDefault="00802658" w:rsidP="00D84650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 xml:space="preserve">           </w:t>
      </w:r>
      <w:r w:rsidR="00181D89" w:rsidRPr="006E7F4F">
        <w:rPr>
          <w:rFonts w:eastAsia="Times New Roman" w:cs="Times New Roman"/>
          <w:szCs w:val="28"/>
          <w:lang w:eastAsia="ru-RU"/>
        </w:rPr>
        <w:t>В 2023</w:t>
      </w:r>
      <w:r w:rsidR="009D7E3F" w:rsidRPr="006E7F4F">
        <w:rPr>
          <w:rFonts w:eastAsia="Times New Roman" w:cs="Times New Roman"/>
          <w:szCs w:val="28"/>
          <w:lang w:eastAsia="ru-RU"/>
        </w:rPr>
        <w:t xml:space="preserve"> году муниципальные гарантии не предоставлялись.</w:t>
      </w:r>
    </w:p>
    <w:p w:rsidR="009D7E3F" w:rsidRPr="009111FF" w:rsidRDefault="009D7E3F" w:rsidP="00D84650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6E7F4F">
        <w:rPr>
          <w:rFonts w:eastAsia="Times New Roman" w:cs="Times New Roman"/>
          <w:szCs w:val="28"/>
          <w:lang w:eastAsia="ru-RU"/>
        </w:rPr>
        <w:t>Объем муниципального внутреннего</w:t>
      </w:r>
      <w:r w:rsidR="00D7339B" w:rsidRPr="006E7F4F">
        <w:rPr>
          <w:rFonts w:eastAsia="Times New Roman" w:cs="Times New Roman"/>
          <w:szCs w:val="28"/>
          <w:lang w:eastAsia="ru-RU"/>
        </w:rPr>
        <w:t xml:space="preserve"> </w:t>
      </w:r>
      <w:r w:rsidR="004348A5" w:rsidRPr="006E7F4F">
        <w:rPr>
          <w:rFonts w:eastAsia="Times New Roman" w:cs="Times New Roman"/>
          <w:szCs w:val="28"/>
          <w:lang w:eastAsia="ru-RU"/>
        </w:rPr>
        <w:t>долга по состоянию на 01.01.202</w:t>
      </w:r>
      <w:r w:rsidR="00181D89" w:rsidRPr="006E7F4F">
        <w:rPr>
          <w:rFonts w:eastAsia="Times New Roman" w:cs="Times New Roman"/>
          <w:szCs w:val="28"/>
          <w:lang w:eastAsia="ru-RU"/>
        </w:rPr>
        <w:t>4</w:t>
      </w:r>
      <w:r w:rsidR="003020DD" w:rsidRPr="006E7F4F">
        <w:rPr>
          <w:rFonts w:eastAsia="Times New Roman" w:cs="Times New Roman"/>
          <w:szCs w:val="28"/>
          <w:lang w:eastAsia="ru-RU"/>
        </w:rPr>
        <w:t xml:space="preserve"> составил</w:t>
      </w:r>
      <w:r w:rsidRPr="006E7F4F">
        <w:rPr>
          <w:rFonts w:eastAsia="Times New Roman" w:cs="Times New Roman"/>
          <w:szCs w:val="28"/>
          <w:lang w:eastAsia="ru-RU"/>
        </w:rPr>
        <w:t xml:space="preserve"> </w:t>
      </w:r>
      <w:r w:rsidR="007263BC" w:rsidRPr="006E7F4F">
        <w:rPr>
          <w:rFonts w:eastAsia="Times New Roman" w:cs="Times New Roman"/>
          <w:szCs w:val="28"/>
          <w:lang w:eastAsia="ru-RU"/>
        </w:rPr>
        <w:t>37 209,2</w:t>
      </w:r>
      <w:r w:rsidR="001C504D" w:rsidRPr="006E7F4F">
        <w:rPr>
          <w:rFonts w:eastAsia="Times New Roman" w:cs="Times New Roman"/>
          <w:szCs w:val="28"/>
          <w:lang w:eastAsia="ru-RU"/>
        </w:rPr>
        <w:t xml:space="preserve"> тыс. рублей,</w:t>
      </w:r>
      <w:r w:rsidR="007263BC" w:rsidRPr="006E7F4F">
        <w:rPr>
          <w:rFonts w:eastAsia="Times New Roman" w:cs="Times New Roman"/>
          <w:szCs w:val="28"/>
          <w:lang w:eastAsia="ru-RU"/>
        </w:rPr>
        <w:t xml:space="preserve"> в том числе 34 487,1</w:t>
      </w:r>
      <w:r w:rsidR="001C504D" w:rsidRPr="006E7F4F">
        <w:rPr>
          <w:rFonts w:eastAsia="Times New Roman" w:cs="Times New Roman"/>
          <w:szCs w:val="28"/>
          <w:lang w:eastAsia="ru-RU"/>
        </w:rPr>
        <w:t xml:space="preserve"> тыс. рублей </w:t>
      </w:r>
      <w:r w:rsidR="00D97B1A" w:rsidRPr="006E7F4F">
        <w:rPr>
          <w:rFonts w:eastAsia="Times New Roman" w:cs="Times New Roman"/>
          <w:szCs w:val="28"/>
          <w:lang w:eastAsia="ru-RU"/>
        </w:rPr>
        <w:t xml:space="preserve">- </w:t>
      </w:r>
      <w:r w:rsidR="001C504D" w:rsidRPr="006E7F4F">
        <w:rPr>
          <w:rFonts w:eastAsia="Times New Roman" w:cs="Times New Roman"/>
          <w:szCs w:val="28"/>
          <w:lang w:eastAsia="ru-RU"/>
        </w:rPr>
        <w:t xml:space="preserve">кредиты кредитных организаций, 2 722,1 тыс. рублей </w:t>
      </w:r>
      <w:r w:rsidR="00D97B1A" w:rsidRPr="006E7F4F">
        <w:rPr>
          <w:rFonts w:eastAsia="Times New Roman" w:cs="Times New Roman"/>
          <w:szCs w:val="28"/>
          <w:lang w:eastAsia="ru-RU"/>
        </w:rPr>
        <w:t xml:space="preserve">- </w:t>
      </w:r>
      <w:r w:rsidR="001C504D" w:rsidRPr="006E7F4F">
        <w:rPr>
          <w:rFonts w:eastAsia="Times New Roman" w:cs="Times New Roman"/>
          <w:szCs w:val="28"/>
          <w:lang w:eastAsia="ru-RU"/>
        </w:rPr>
        <w:t xml:space="preserve">бюджетные кредиты. </w:t>
      </w:r>
      <w:r w:rsidR="003020DD" w:rsidRPr="006E7F4F">
        <w:rPr>
          <w:rFonts w:eastAsia="Times New Roman" w:cs="Times New Roman"/>
          <w:szCs w:val="28"/>
          <w:lang w:eastAsia="ru-RU"/>
        </w:rPr>
        <w:t xml:space="preserve"> П</w:t>
      </w:r>
      <w:r w:rsidR="003020DD" w:rsidRPr="006E7F4F">
        <w:rPr>
          <w:rFonts w:cs="Times New Roman"/>
          <w:szCs w:val="28"/>
        </w:rPr>
        <w:t xml:space="preserve">о сравнению с началом </w:t>
      </w:r>
      <w:r w:rsidR="008C5515" w:rsidRPr="006E7F4F">
        <w:rPr>
          <w:rFonts w:cs="Times New Roman"/>
          <w:szCs w:val="28"/>
        </w:rPr>
        <w:t xml:space="preserve">отчетного </w:t>
      </w:r>
      <w:r w:rsidR="003020DD" w:rsidRPr="006E7F4F">
        <w:rPr>
          <w:rFonts w:cs="Times New Roman"/>
          <w:szCs w:val="28"/>
        </w:rPr>
        <w:t>года объем</w:t>
      </w:r>
      <w:r w:rsidR="00F66A8B" w:rsidRPr="006E7F4F">
        <w:rPr>
          <w:rFonts w:cs="Times New Roman"/>
          <w:szCs w:val="28"/>
        </w:rPr>
        <w:t xml:space="preserve"> муни</w:t>
      </w:r>
      <w:r w:rsidR="007263BC" w:rsidRPr="006E7F4F">
        <w:rPr>
          <w:rFonts w:cs="Times New Roman"/>
          <w:szCs w:val="28"/>
        </w:rPr>
        <w:t>ципального долга увеличился на 3 369,2</w:t>
      </w:r>
      <w:r w:rsidR="003020DD" w:rsidRPr="006E7F4F">
        <w:rPr>
          <w:rFonts w:cs="Times New Roman"/>
          <w:szCs w:val="28"/>
        </w:rPr>
        <w:t xml:space="preserve"> тыс. рублей.</w:t>
      </w:r>
    </w:p>
    <w:p w:rsidR="00F3176B" w:rsidRPr="009111FF" w:rsidRDefault="00802658" w:rsidP="00D84650">
      <w:pPr>
        <w:spacing w:line="36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111FF">
        <w:rPr>
          <w:rFonts w:eastAsia="Times New Roman" w:cs="Times New Roman"/>
          <w:szCs w:val="28"/>
          <w:lang w:eastAsia="ru-RU"/>
        </w:rPr>
        <w:t xml:space="preserve">           </w:t>
      </w:r>
      <w:r w:rsidR="00A07C0E" w:rsidRPr="009111FF">
        <w:rPr>
          <w:rFonts w:eastAsia="Times New Roman" w:cs="Times New Roman"/>
          <w:szCs w:val="28"/>
          <w:lang w:eastAsia="ru-RU"/>
        </w:rPr>
        <w:t>В 2023</w:t>
      </w:r>
      <w:r w:rsidR="00F3176B" w:rsidRPr="009111FF">
        <w:rPr>
          <w:rFonts w:eastAsia="Times New Roman" w:cs="Times New Roman"/>
          <w:szCs w:val="28"/>
          <w:lang w:eastAsia="ru-RU"/>
        </w:rPr>
        <w:t xml:space="preserve"> году в бюджет города привле</w:t>
      </w:r>
      <w:r w:rsidR="00A17EB7" w:rsidRPr="009111FF">
        <w:rPr>
          <w:rFonts w:eastAsia="Times New Roman" w:cs="Times New Roman"/>
          <w:szCs w:val="28"/>
          <w:lang w:eastAsia="ru-RU"/>
        </w:rPr>
        <w:t>чены кр</w:t>
      </w:r>
      <w:r w:rsidR="00A07C0E" w:rsidRPr="009111FF">
        <w:rPr>
          <w:rFonts w:eastAsia="Times New Roman" w:cs="Times New Roman"/>
          <w:szCs w:val="28"/>
          <w:lang w:eastAsia="ru-RU"/>
        </w:rPr>
        <w:t>едитные ресурсы в сумме 37 094,0</w:t>
      </w:r>
      <w:r w:rsidR="00F3176B" w:rsidRPr="009111FF">
        <w:rPr>
          <w:rFonts w:eastAsia="Times New Roman" w:cs="Times New Roman"/>
          <w:szCs w:val="28"/>
          <w:lang w:eastAsia="ru-RU"/>
        </w:rPr>
        <w:t xml:space="preserve"> тыс.</w:t>
      </w:r>
      <w:r w:rsidR="009B748D" w:rsidRPr="009111FF">
        <w:rPr>
          <w:rFonts w:eastAsia="Times New Roman" w:cs="Times New Roman"/>
          <w:szCs w:val="28"/>
          <w:lang w:eastAsia="ru-RU"/>
        </w:rPr>
        <w:t xml:space="preserve"> рублей</w:t>
      </w:r>
      <w:r w:rsidR="00A07C0E" w:rsidRPr="009111FF">
        <w:rPr>
          <w:rFonts w:eastAsia="Times New Roman" w:cs="Times New Roman"/>
          <w:szCs w:val="28"/>
          <w:lang w:eastAsia="ru-RU"/>
        </w:rPr>
        <w:t>, погашены 33 724,8</w:t>
      </w:r>
      <w:r w:rsidR="003020DD" w:rsidRPr="009111FF">
        <w:rPr>
          <w:rFonts w:eastAsia="Times New Roman" w:cs="Times New Roman"/>
          <w:szCs w:val="28"/>
          <w:lang w:eastAsia="ru-RU"/>
        </w:rPr>
        <w:t xml:space="preserve"> тыс. рублей.</w:t>
      </w:r>
    </w:p>
    <w:p w:rsidR="009D7E3F" w:rsidRDefault="009D7E3F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9111FF">
        <w:rPr>
          <w:rFonts w:eastAsia="Times New Roman" w:cs="Times New Roman"/>
          <w:szCs w:val="28"/>
          <w:lang w:eastAsia="ru-RU"/>
        </w:rPr>
        <w:t>Бюджетные кредиты юридическим лицам из бюджета города не предоставлялись.</w:t>
      </w:r>
    </w:p>
    <w:p w:rsidR="00FF0DC7" w:rsidRPr="005C6F3B" w:rsidRDefault="00FF0DC7" w:rsidP="00FF0DC7">
      <w:pPr>
        <w:spacing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tbl>
      <w:tblPr>
        <w:tblpPr w:leftFromText="180" w:rightFromText="180" w:vertAnchor="text" w:horzAnchor="margin" w:tblpY="383"/>
        <w:tblW w:w="9322" w:type="dxa"/>
        <w:tblLayout w:type="fixed"/>
        <w:tblLook w:val="04A0" w:firstRow="1" w:lastRow="0" w:firstColumn="1" w:lastColumn="0" w:noHBand="0" w:noVBand="1"/>
      </w:tblPr>
      <w:tblGrid>
        <w:gridCol w:w="5495"/>
        <w:gridCol w:w="3827"/>
      </w:tblGrid>
      <w:tr w:rsidR="008105E4" w:rsidRPr="00BD7905" w:rsidTr="00CC271C">
        <w:trPr>
          <w:trHeight w:val="142"/>
        </w:trPr>
        <w:tc>
          <w:tcPr>
            <w:tcW w:w="5495" w:type="dxa"/>
            <w:vAlign w:val="bottom"/>
          </w:tcPr>
          <w:p w:rsidR="008105E4" w:rsidRPr="005C6F3B" w:rsidRDefault="008105E4" w:rsidP="00D84650">
            <w:p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3827" w:type="dxa"/>
            <w:vAlign w:val="bottom"/>
          </w:tcPr>
          <w:p w:rsidR="008105E4" w:rsidRPr="005C6F3B" w:rsidRDefault="008105E4" w:rsidP="00D84650">
            <w:pPr>
              <w:spacing w:line="276" w:lineRule="auto"/>
              <w:ind w:right="-108"/>
              <w:jc w:val="both"/>
              <w:rPr>
                <w:rFonts w:cs="Times New Roman"/>
                <w:szCs w:val="28"/>
              </w:rPr>
            </w:pPr>
          </w:p>
        </w:tc>
      </w:tr>
    </w:tbl>
    <w:p w:rsidR="00FF0DC7" w:rsidRPr="00BD7905" w:rsidRDefault="00FF0DC7" w:rsidP="00D84650">
      <w:pPr>
        <w:spacing w:line="240" w:lineRule="atLeast"/>
        <w:jc w:val="both"/>
        <w:rPr>
          <w:rFonts w:eastAsia="Times New Roman" w:cs="Times New Roman"/>
          <w:szCs w:val="28"/>
          <w:lang w:eastAsia="ru-RU"/>
        </w:rPr>
      </w:pPr>
    </w:p>
    <w:sectPr w:rsidR="00FF0DC7" w:rsidRPr="00BD7905" w:rsidSect="00994D75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567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2FF" w:rsidRDefault="000952FF">
      <w:r>
        <w:separator/>
      </w:r>
    </w:p>
  </w:endnote>
  <w:endnote w:type="continuationSeparator" w:id="0">
    <w:p w:rsidR="000952FF" w:rsidRDefault="0009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2FF" w:rsidRDefault="000952FF" w:rsidP="00D5678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52FF" w:rsidRDefault="000952FF" w:rsidP="00D567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9892682"/>
      <w:docPartObj>
        <w:docPartGallery w:val="Page Numbers (Bottom of Page)"/>
        <w:docPartUnique/>
      </w:docPartObj>
    </w:sdtPr>
    <w:sdtContent>
      <w:p w:rsidR="000952FF" w:rsidRDefault="000952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45E">
          <w:rPr>
            <w:noProof/>
          </w:rPr>
          <w:t>17</w:t>
        </w:r>
        <w:r>
          <w:fldChar w:fldCharType="end"/>
        </w:r>
      </w:p>
    </w:sdtContent>
  </w:sdt>
  <w:p w:rsidR="000952FF" w:rsidRDefault="000952FF" w:rsidP="00D56784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2FF" w:rsidRDefault="000952F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9145E">
      <w:rPr>
        <w:noProof/>
      </w:rPr>
      <w:t>1</w:t>
    </w:r>
    <w:r>
      <w:fldChar w:fldCharType="end"/>
    </w:r>
  </w:p>
  <w:p w:rsidR="000952FF" w:rsidRDefault="000952F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2FF" w:rsidRDefault="000952FF">
      <w:r>
        <w:separator/>
      </w:r>
    </w:p>
  </w:footnote>
  <w:footnote w:type="continuationSeparator" w:id="0">
    <w:p w:rsidR="000952FF" w:rsidRDefault="00095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2FF" w:rsidRDefault="000952FF" w:rsidP="00D5678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0952FF" w:rsidRDefault="000952F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2FF" w:rsidRDefault="000952F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0A45"/>
    <w:multiLevelType w:val="hybridMultilevel"/>
    <w:tmpl w:val="B6964440"/>
    <w:lvl w:ilvl="0" w:tplc="ABFEA13A">
      <w:start w:val="1"/>
      <w:numFmt w:val="decimal"/>
      <w:lvlText w:val="%1)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A163DE"/>
    <w:multiLevelType w:val="hybridMultilevel"/>
    <w:tmpl w:val="E27EA40A"/>
    <w:lvl w:ilvl="0" w:tplc="DC32260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2AEF4B47"/>
    <w:multiLevelType w:val="hybridMultilevel"/>
    <w:tmpl w:val="2A927ED6"/>
    <w:lvl w:ilvl="0" w:tplc="E79AA9B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3AC5562B"/>
    <w:multiLevelType w:val="hybridMultilevel"/>
    <w:tmpl w:val="BDF046CA"/>
    <w:lvl w:ilvl="0" w:tplc="CEC6F76E">
      <w:start w:val="1"/>
      <w:numFmt w:val="decimal"/>
      <w:lvlText w:val="%1)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7405B0"/>
    <w:multiLevelType w:val="hybridMultilevel"/>
    <w:tmpl w:val="D124E7E6"/>
    <w:lvl w:ilvl="0" w:tplc="E79AA9B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49406D1F"/>
    <w:multiLevelType w:val="hybridMultilevel"/>
    <w:tmpl w:val="6D3C269E"/>
    <w:lvl w:ilvl="0" w:tplc="E79AA9B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6" w15:restartNumberingAfterBreak="0">
    <w:nsid w:val="628D13C1"/>
    <w:multiLevelType w:val="hybridMultilevel"/>
    <w:tmpl w:val="44062CA2"/>
    <w:lvl w:ilvl="0" w:tplc="E79AA9B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3F"/>
    <w:rsid w:val="00005666"/>
    <w:rsid w:val="00015DC1"/>
    <w:rsid w:val="00021157"/>
    <w:rsid w:val="0002234E"/>
    <w:rsid w:val="00026176"/>
    <w:rsid w:val="0003403F"/>
    <w:rsid w:val="00042C4C"/>
    <w:rsid w:val="00043D5E"/>
    <w:rsid w:val="00044B74"/>
    <w:rsid w:val="000453D0"/>
    <w:rsid w:val="00053545"/>
    <w:rsid w:val="0005522F"/>
    <w:rsid w:val="00057D2F"/>
    <w:rsid w:val="00060505"/>
    <w:rsid w:val="000616D6"/>
    <w:rsid w:val="00064E3F"/>
    <w:rsid w:val="000679B6"/>
    <w:rsid w:val="00070091"/>
    <w:rsid w:val="00072A05"/>
    <w:rsid w:val="000756B2"/>
    <w:rsid w:val="00077E73"/>
    <w:rsid w:val="00082FD8"/>
    <w:rsid w:val="00083046"/>
    <w:rsid w:val="00085598"/>
    <w:rsid w:val="000911C2"/>
    <w:rsid w:val="00091612"/>
    <w:rsid w:val="000952FF"/>
    <w:rsid w:val="00097018"/>
    <w:rsid w:val="000A30F0"/>
    <w:rsid w:val="000B42A9"/>
    <w:rsid w:val="000B4364"/>
    <w:rsid w:val="000B440B"/>
    <w:rsid w:val="000B70EA"/>
    <w:rsid w:val="000C4186"/>
    <w:rsid w:val="000D161F"/>
    <w:rsid w:val="000D4C28"/>
    <w:rsid w:val="000E142A"/>
    <w:rsid w:val="000E20C3"/>
    <w:rsid w:val="000E23E7"/>
    <w:rsid w:val="000F568B"/>
    <w:rsid w:val="000F6A5F"/>
    <w:rsid w:val="00105823"/>
    <w:rsid w:val="00105DA1"/>
    <w:rsid w:val="00111BCC"/>
    <w:rsid w:val="00111C93"/>
    <w:rsid w:val="00111D06"/>
    <w:rsid w:val="00123698"/>
    <w:rsid w:val="00125ED4"/>
    <w:rsid w:val="00126BA0"/>
    <w:rsid w:val="00131FA1"/>
    <w:rsid w:val="00143F9F"/>
    <w:rsid w:val="00145C14"/>
    <w:rsid w:val="001472BC"/>
    <w:rsid w:val="001506C1"/>
    <w:rsid w:val="0015143E"/>
    <w:rsid w:val="001535F9"/>
    <w:rsid w:val="00155D6F"/>
    <w:rsid w:val="0015618E"/>
    <w:rsid w:val="00162735"/>
    <w:rsid w:val="00164397"/>
    <w:rsid w:val="00164552"/>
    <w:rsid w:val="0016637E"/>
    <w:rsid w:val="0017021F"/>
    <w:rsid w:val="001711BC"/>
    <w:rsid w:val="00176ABB"/>
    <w:rsid w:val="00181D89"/>
    <w:rsid w:val="001866F3"/>
    <w:rsid w:val="00187DA1"/>
    <w:rsid w:val="001919FF"/>
    <w:rsid w:val="00192110"/>
    <w:rsid w:val="001A252E"/>
    <w:rsid w:val="001A57F9"/>
    <w:rsid w:val="001A6576"/>
    <w:rsid w:val="001A67DE"/>
    <w:rsid w:val="001B1057"/>
    <w:rsid w:val="001B219D"/>
    <w:rsid w:val="001B23EB"/>
    <w:rsid w:val="001B2740"/>
    <w:rsid w:val="001B2CEA"/>
    <w:rsid w:val="001B7367"/>
    <w:rsid w:val="001B7A49"/>
    <w:rsid w:val="001C504D"/>
    <w:rsid w:val="001C7396"/>
    <w:rsid w:val="001D0988"/>
    <w:rsid w:val="001D28FC"/>
    <w:rsid w:val="001D4E68"/>
    <w:rsid w:val="001E1174"/>
    <w:rsid w:val="001E1FA5"/>
    <w:rsid w:val="001E20E4"/>
    <w:rsid w:val="001E419D"/>
    <w:rsid w:val="001E5682"/>
    <w:rsid w:val="001E639B"/>
    <w:rsid w:val="001F13DF"/>
    <w:rsid w:val="001F2AE0"/>
    <w:rsid w:val="001F383A"/>
    <w:rsid w:val="001F57C3"/>
    <w:rsid w:val="002006D9"/>
    <w:rsid w:val="00201953"/>
    <w:rsid w:val="00204908"/>
    <w:rsid w:val="00205CA1"/>
    <w:rsid w:val="002143EE"/>
    <w:rsid w:val="002215AF"/>
    <w:rsid w:val="00222CC1"/>
    <w:rsid w:val="002246BE"/>
    <w:rsid w:val="00242721"/>
    <w:rsid w:val="00244BCA"/>
    <w:rsid w:val="0025372F"/>
    <w:rsid w:val="00253846"/>
    <w:rsid w:val="0025657F"/>
    <w:rsid w:val="0026214F"/>
    <w:rsid w:val="002677ED"/>
    <w:rsid w:val="00272353"/>
    <w:rsid w:val="002732D3"/>
    <w:rsid w:val="00276823"/>
    <w:rsid w:val="00276ABC"/>
    <w:rsid w:val="00282AF6"/>
    <w:rsid w:val="002838B3"/>
    <w:rsid w:val="0028641E"/>
    <w:rsid w:val="0028670D"/>
    <w:rsid w:val="00290DB7"/>
    <w:rsid w:val="002923E2"/>
    <w:rsid w:val="00293247"/>
    <w:rsid w:val="0029428C"/>
    <w:rsid w:val="002A0097"/>
    <w:rsid w:val="002B05A9"/>
    <w:rsid w:val="002B2B1E"/>
    <w:rsid w:val="002B41D7"/>
    <w:rsid w:val="002B75B4"/>
    <w:rsid w:val="002C0725"/>
    <w:rsid w:val="002C0AC8"/>
    <w:rsid w:val="002C0D49"/>
    <w:rsid w:val="002C2A61"/>
    <w:rsid w:val="002C6C35"/>
    <w:rsid w:val="002C704C"/>
    <w:rsid w:val="002D050A"/>
    <w:rsid w:val="002D05C9"/>
    <w:rsid w:val="002D2695"/>
    <w:rsid w:val="002D54A8"/>
    <w:rsid w:val="002D773C"/>
    <w:rsid w:val="002E41D2"/>
    <w:rsid w:val="002E76B3"/>
    <w:rsid w:val="002E7FFB"/>
    <w:rsid w:val="002F5B7C"/>
    <w:rsid w:val="003020DD"/>
    <w:rsid w:val="003067EF"/>
    <w:rsid w:val="00312A78"/>
    <w:rsid w:val="00313C84"/>
    <w:rsid w:val="00320098"/>
    <w:rsid w:val="00332097"/>
    <w:rsid w:val="00332C9D"/>
    <w:rsid w:val="00332FD5"/>
    <w:rsid w:val="003342BA"/>
    <w:rsid w:val="0033538E"/>
    <w:rsid w:val="003356BF"/>
    <w:rsid w:val="0033632A"/>
    <w:rsid w:val="00336C6D"/>
    <w:rsid w:val="0034430C"/>
    <w:rsid w:val="00344F57"/>
    <w:rsid w:val="00353643"/>
    <w:rsid w:val="003558C1"/>
    <w:rsid w:val="003669A4"/>
    <w:rsid w:val="00370ACC"/>
    <w:rsid w:val="00373B8A"/>
    <w:rsid w:val="00374168"/>
    <w:rsid w:val="00377769"/>
    <w:rsid w:val="00385F41"/>
    <w:rsid w:val="00391020"/>
    <w:rsid w:val="003915E8"/>
    <w:rsid w:val="003920F4"/>
    <w:rsid w:val="00393F67"/>
    <w:rsid w:val="003A7E44"/>
    <w:rsid w:val="003B309A"/>
    <w:rsid w:val="003B5035"/>
    <w:rsid w:val="003C1B9B"/>
    <w:rsid w:val="003C2535"/>
    <w:rsid w:val="003C3ACB"/>
    <w:rsid w:val="003E3DB9"/>
    <w:rsid w:val="003E41E9"/>
    <w:rsid w:val="003E7F4E"/>
    <w:rsid w:val="0040171D"/>
    <w:rsid w:val="0040190E"/>
    <w:rsid w:val="00402187"/>
    <w:rsid w:val="004065DF"/>
    <w:rsid w:val="004122F7"/>
    <w:rsid w:val="004166A4"/>
    <w:rsid w:val="0041676E"/>
    <w:rsid w:val="00424AE5"/>
    <w:rsid w:val="004348A5"/>
    <w:rsid w:val="004452DF"/>
    <w:rsid w:val="004467AD"/>
    <w:rsid w:val="00450693"/>
    <w:rsid w:val="00454979"/>
    <w:rsid w:val="00454EB5"/>
    <w:rsid w:val="00457B23"/>
    <w:rsid w:val="00464250"/>
    <w:rsid w:val="00467803"/>
    <w:rsid w:val="0047088D"/>
    <w:rsid w:val="0047094F"/>
    <w:rsid w:val="004730CF"/>
    <w:rsid w:val="00473BB5"/>
    <w:rsid w:val="00476870"/>
    <w:rsid w:val="00482D2A"/>
    <w:rsid w:val="00486310"/>
    <w:rsid w:val="0049259C"/>
    <w:rsid w:val="0049401A"/>
    <w:rsid w:val="004A0143"/>
    <w:rsid w:val="004A1B1A"/>
    <w:rsid w:val="004A3B37"/>
    <w:rsid w:val="004A480E"/>
    <w:rsid w:val="004B080C"/>
    <w:rsid w:val="004B1E9F"/>
    <w:rsid w:val="004B4190"/>
    <w:rsid w:val="004B44D2"/>
    <w:rsid w:val="004B4753"/>
    <w:rsid w:val="004B4F5B"/>
    <w:rsid w:val="004B6C8B"/>
    <w:rsid w:val="004C32E2"/>
    <w:rsid w:val="004C3F65"/>
    <w:rsid w:val="004C646A"/>
    <w:rsid w:val="004D13CD"/>
    <w:rsid w:val="004D7EC6"/>
    <w:rsid w:val="004E4680"/>
    <w:rsid w:val="004E6531"/>
    <w:rsid w:val="004F14A6"/>
    <w:rsid w:val="00500694"/>
    <w:rsid w:val="00502BC2"/>
    <w:rsid w:val="00510ED0"/>
    <w:rsid w:val="00513A7A"/>
    <w:rsid w:val="00517F9B"/>
    <w:rsid w:val="005209CF"/>
    <w:rsid w:val="00520F1B"/>
    <w:rsid w:val="00527478"/>
    <w:rsid w:val="00527991"/>
    <w:rsid w:val="00527B80"/>
    <w:rsid w:val="005335AC"/>
    <w:rsid w:val="005339DA"/>
    <w:rsid w:val="005422AB"/>
    <w:rsid w:val="0054383C"/>
    <w:rsid w:val="005542B2"/>
    <w:rsid w:val="005627F0"/>
    <w:rsid w:val="00566BFB"/>
    <w:rsid w:val="0058000A"/>
    <w:rsid w:val="00593D0F"/>
    <w:rsid w:val="005952DD"/>
    <w:rsid w:val="005A2472"/>
    <w:rsid w:val="005A5FC7"/>
    <w:rsid w:val="005A66CB"/>
    <w:rsid w:val="005B0C20"/>
    <w:rsid w:val="005B2633"/>
    <w:rsid w:val="005B315B"/>
    <w:rsid w:val="005B5A7D"/>
    <w:rsid w:val="005B6E82"/>
    <w:rsid w:val="005C1F94"/>
    <w:rsid w:val="005C2A29"/>
    <w:rsid w:val="005C6F3B"/>
    <w:rsid w:val="005C7747"/>
    <w:rsid w:val="005D196C"/>
    <w:rsid w:val="005D60B6"/>
    <w:rsid w:val="005E0F9F"/>
    <w:rsid w:val="005E2D53"/>
    <w:rsid w:val="005E4582"/>
    <w:rsid w:val="005E4C7D"/>
    <w:rsid w:val="005E7356"/>
    <w:rsid w:val="005F2349"/>
    <w:rsid w:val="005F2F50"/>
    <w:rsid w:val="005F5296"/>
    <w:rsid w:val="005F59C1"/>
    <w:rsid w:val="00601AB2"/>
    <w:rsid w:val="00602689"/>
    <w:rsid w:val="00602D27"/>
    <w:rsid w:val="006072C5"/>
    <w:rsid w:val="0061002A"/>
    <w:rsid w:val="00614D81"/>
    <w:rsid w:val="00622B9F"/>
    <w:rsid w:val="00626C3F"/>
    <w:rsid w:val="006313C2"/>
    <w:rsid w:val="006340B8"/>
    <w:rsid w:val="00634E2A"/>
    <w:rsid w:val="006360C6"/>
    <w:rsid w:val="006456F9"/>
    <w:rsid w:val="00645898"/>
    <w:rsid w:val="00647415"/>
    <w:rsid w:val="00653D4A"/>
    <w:rsid w:val="00655228"/>
    <w:rsid w:val="0065663A"/>
    <w:rsid w:val="00656A51"/>
    <w:rsid w:val="006629BA"/>
    <w:rsid w:val="00663DC7"/>
    <w:rsid w:val="00666AB2"/>
    <w:rsid w:val="006714A4"/>
    <w:rsid w:val="006731E4"/>
    <w:rsid w:val="006747E6"/>
    <w:rsid w:val="00675895"/>
    <w:rsid w:val="00675B8D"/>
    <w:rsid w:val="00677236"/>
    <w:rsid w:val="006777CF"/>
    <w:rsid w:val="0068293D"/>
    <w:rsid w:val="00684A33"/>
    <w:rsid w:val="00686169"/>
    <w:rsid w:val="00691FEC"/>
    <w:rsid w:val="00694470"/>
    <w:rsid w:val="00695BC8"/>
    <w:rsid w:val="006A3E3D"/>
    <w:rsid w:val="006A51D0"/>
    <w:rsid w:val="006A7600"/>
    <w:rsid w:val="006A7F6F"/>
    <w:rsid w:val="006B7151"/>
    <w:rsid w:val="006C525A"/>
    <w:rsid w:val="006C60EB"/>
    <w:rsid w:val="006D179A"/>
    <w:rsid w:val="006D600C"/>
    <w:rsid w:val="006D7F7D"/>
    <w:rsid w:val="006E7F4F"/>
    <w:rsid w:val="006F652A"/>
    <w:rsid w:val="00700AB6"/>
    <w:rsid w:val="00703391"/>
    <w:rsid w:val="007035A6"/>
    <w:rsid w:val="00712F2A"/>
    <w:rsid w:val="00713497"/>
    <w:rsid w:val="00715A4F"/>
    <w:rsid w:val="00721428"/>
    <w:rsid w:val="0072224C"/>
    <w:rsid w:val="00722455"/>
    <w:rsid w:val="007263BC"/>
    <w:rsid w:val="007420EB"/>
    <w:rsid w:val="007459A3"/>
    <w:rsid w:val="00750797"/>
    <w:rsid w:val="00754608"/>
    <w:rsid w:val="00756E4B"/>
    <w:rsid w:val="00766B62"/>
    <w:rsid w:val="00771814"/>
    <w:rsid w:val="007736A8"/>
    <w:rsid w:val="007740E4"/>
    <w:rsid w:val="00774142"/>
    <w:rsid w:val="007746FF"/>
    <w:rsid w:val="0078481C"/>
    <w:rsid w:val="007911DF"/>
    <w:rsid w:val="0079691A"/>
    <w:rsid w:val="007A29AB"/>
    <w:rsid w:val="007A74EA"/>
    <w:rsid w:val="007A7CC5"/>
    <w:rsid w:val="007B0090"/>
    <w:rsid w:val="007B0AEE"/>
    <w:rsid w:val="007B13BD"/>
    <w:rsid w:val="007C181F"/>
    <w:rsid w:val="007C399F"/>
    <w:rsid w:val="007C66CB"/>
    <w:rsid w:val="007D04C4"/>
    <w:rsid w:val="007D2050"/>
    <w:rsid w:val="007D566E"/>
    <w:rsid w:val="007E1CEE"/>
    <w:rsid w:val="007E2BA1"/>
    <w:rsid w:val="007E5AAE"/>
    <w:rsid w:val="007E77C5"/>
    <w:rsid w:val="007F0673"/>
    <w:rsid w:val="007F0ACD"/>
    <w:rsid w:val="007F2E52"/>
    <w:rsid w:val="007F6CA3"/>
    <w:rsid w:val="00800DAA"/>
    <w:rsid w:val="00802262"/>
    <w:rsid w:val="00802658"/>
    <w:rsid w:val="00803722"/>
    <w:rsid w:val="00803E1B"/>
    <w:rsid w:val="008105E4"/>
    <w:rsid w:val="0081117C"/>
    <w:rsid w:val="008144B4"/>
    <w:rsid w:val="00820C86"/>
    <w:rsid w:val="00827CA8"/>
    <w:rsid w:val="00831CD2"/>
    <w:rsid w:val="008325CA"/>
    <w:rsid w:val="008333DA"/>
    <w:rsid w:val="00833FEF"/>
    <w:rsid w:val="008340BA"/>
    <w:rsid w:val="00835455"/>
    <w:rsid w:val="008375D1"/>
    <w:rsid w:val="0084169A"/>
    <w:rsid w:val="00853245"/>
    <w:rsid w:val="00853762"/>
    <w:rsid w:val="008615F3"/>
    <w:rsid w:val="00864719"/>
    <w:rsid w:val="0086613B"/>
    <w:rsid w:val="008663AE"/>
    <w:rsid w:val="008743E8"/>
    <w:rsid w:val="008770C1"/>
    <w:rsid w:val="008852B5"/>
    <w:rsid w:val="0089154B"/>
    <w:rsid w:val="00897464"/>
    <w:rsid w:val="008A0673"/>
    <w:rsid w:val="008A5957"/>
    <w:rsid w:val="008B0D4F"/>
    <w:rsid w:val="008B153D"/>
    <w:rsid w:val="008B4FF3"/>
    <w:rsid w:val="008B77F7"/>
    <w:rsid w:val="008C5515"/>
    <w:rsid w:val="008C566F"/>
    <w:rsid w:val="008C7DE1"/>
    <w:rsid w:val="008D1468"/>
    <w:rsid w:val="008D37C9"/>
    <w:rsid w:val="008E054E"/>
    <w:rsid w:val="008E0870"/>
    <w:rsid w:val="008E5A5E"/>
    <w:rsid w:val="008E5F94"/>
    <w:rsid w:val="008F675F"/>
    <w:rsid w:val="008F7052"/>
    <w:rsid w:val="008F7BA6"/>
    <w:rsid w:val="009038F9"/>
    <w:rsid w:val="009078D0"/>
    <w:rsid w:val="009111FF"/>
    <w:rsid w:val="009249CF"/>
    <w:rsid w:val="00930F6B"/>
    <w:rsid w:val="0094131D"/>
    <w:rsid w:val="009524E0"/>
    <w:rsid w:val="009538DB"/>
    <w:rsid w:val="009635DA"/>
    <w:rsid w:val="00965C6A"/>
    <w:rsid w:val="00967EC6"/>
    <w:rsid w:val="0098338A"/>
    <w:rsid w:val="00984EA4"/>
    <w:rsid w:val="00985B06"/>
    <w:rsid w:val="00986741"/>
    <w:rsid w:val="00994508"/>
    <w:rsid w:val="00994D75"/>
    <w:rsid w:val="009953D2"/>
    <w:rsid w:val="00997D61"/>
    <w:rsid w:val="009A1738"/>
    <w:rsid w:val="009A1FDB"/>
    <w:rsid w:val="009A28C6"/>
    <w:rsid w:val="009A526A"/>
    <w:rsid w:val="009B03CD"/>
    <w:rsid w:val="009B142E"/>
    <w:rsid w:val="009B1C2C"/>
    <w:rsid w:val="009B2EB9"/>
    <w:rsid w:val="009B5615"/>
    <w:rsid w:val="009B748D"/>
    <w:rsid w:val="009C0AF7"/>
    <w:rsid w:val="009C15E5"/>
    <w:rsid w:val="009C17D7"/>
    <w:rsid w:val="009C494C"/>
    <w:rsid w:val="009C507A"/>
    <w:rsid w:val="009C568E"/>
    <w:rsid w:val="009C56C2"/>
    <w:rsid w:val="009C6D05"/>
    <w:rsid w:val="009D133A"/>
    <w:rsid w:val="009D1758"/>
    <w:rsid w:val="009D1E47"/>
    <w:rsid w:val="009D5851"/>
    <w:rsid w:val="009D698F"/>
    <w:rsid w:val="009D7E3F"/>
    <w:rsid w:val="009E11F0"/>
    <w:rsid w:val="009E677A"/>
    <w:rsid w:val="009F207E"/>
    <w:rsid w:val="009F2205"/>
    <w:rsid w:val="009F317F"/>
    <w:rsid w:val="009F6E80"/>
    <w:rsid w:val="009F779A"/>
    <w:rsid w:val="00A00588"/>
    <w:rsid w:val="00A0394B"/>
    <w:rsid w:val="00A05D95"/>
    <w:rsid w:val="00A07C0E"/>
    <w:rsid w:val="00A13D0D"/>
    <w:rsid w:val="00A17EB7"/>
    <w:rsid w:val="00A242A6"/>
    <w:rsid w:val="00A26918"/>
    <w:rsid w:val="00A31125"/>
    <w:rsid w:val="00A316EB"/>
    <w:rsid w:val="00A327A7"/>
    <w:rsid w:val="00A331BD"/>
    <w:rsid w:val="00A40B8D"/>
    <w:rsid w:val="00A41D3F"/>
    <w:rsid w:val="00A42C09"/>
    <w:rsid w:val="00A450C7"/>
    <w:rsid w:val="00A503D9"/>
    <w:rsid w:val="00A6142F"/>
    <w:rsid w:val="00A70DD4"/>
    <w:rsid w:val="00A74CF5"/>
    <w:rsid w:val="00A768C1"/>
    <w:rsid w:val="00A80876"/>
    <w:rsid w:val="00A8177B"/>
    <w:rsid w:val="00A82F83"/>
    <w:rsid w:val="00A84440"/>
    <w:rsid w:val="00A853BC"/>
    <w:rsid w:val="00A85755"/>
    <w:rsid w:val="00A87349"/>
    <w:rsid w:val="00AA1456"/>
    <w:rsid w:val="00AA220E"/>
    <w:rsid w:val="00AA2ED5"/>
    <w:rsid w:val="00AA4560"/>
    <w:rsid w:val="00AA4E47"/>
    <w:rsid w:val="00AA5BF9"/>
    <w:rsid w:val="00AA5FBA"/>
    <w:rsid w:val="00AA7AB0"/>
    <w:rsid w:val="00AB49E9"/>
    <w:rsid w:val="00AB6D32"/>
    <w:rsid w:val="00AB778D"/>
    <w:rsid w:val="00AB78D5"/>
    <w:rsid w:val="00AC6353"/>
    <w:rsid w:val="00AD0BD3"/>
    <w:rsid w:val="00AD3E1A"/>
    <w:rsid w:val="00AD43DC"/>
    <w:rsid w:val="00AD776D"/>
    <w:rsid w:val="00AD7D17"/>
    <w:rsid w:val="00AE05FD"/>
    <w:rsid w:val="00AE3E90"/>
    <w:rsid w:val="00AF2C23"/>
    <w:rsid w:val="00AF6FC5"/>
    <w:rsid w:val="00AF7BF3"/>
    <w:rsid w:val="00B01834"/>
    <w:rsid w:val="00B10BFE"/>
    <w:rsid w:val="00B13F46"/>
    <w:rsid w:val="00B17D28"/>
    <w:rsid w:val="00B17EEE"/>
    <w:rsid w:val="00B221FE"/>
    <w:rsid w:val="00B23198"/>
    <w:rsid w:val="00B240AD"/>
    <w:rsid w:val="00B24400"/>
    <w:rsid w:val="00B305EE"/>
    <w:rsid w:val="00B340BA"/>
    <w:rsid w:val="00B3671D"/>
    <w:rsid w:val="00B36CD6"/>
    <w:rsid w:val="00B42553"/>
    <w:rsid w:val="00B43439"/>
    <w:rsid w:val="00B43F18"/>
    <w:rsid w:val="00B4576D"/>
    <w:rsid w:val="00B47DA4"/>
    <w:rsid w:val="00B5200B"/>
    <w:rsid w:val="00B5388F"/>
    <w:rsid w:val="00B553CB"/>
    <w:rsid w:val="00B55D5C"/>
    <w:rsid w:val="00B61A34"/>
    <w:rsid w:val="00B61C0C"/>
    <w:rsid w:val="00B6417C"/>
    <w:rsid w:val="00B737DA"/>
    <w:rsid w:val="00B8269B"/>
    <w:rsid w:val="00B85F5D"/>
    <w:rsid w:val="00B91D06"/>
    <w:rsid w:val="00B9221C"/>
    <w:rsid w:val="00B95BC0"/>
    <w:rsid w:val="00B95EFB"/>
    <w:rsid w:val="00B97C68"/>
    <w:rsid w:val="00BA4A42"/>
    <w:rsid w:val="00BB16B4"/>
    <w:rsid w:val="00BB2B71"/>
    <w:rsid w:val="00BB4721"/>
    <w:rsid w:val="00BB6A5F"/>
    <w:rsid w:val="00BC15C8"/>
    <w:rsid w:val="00BC6FE9"/>
    <w:rsid w:val="00BD028D"/>
    <w:rsid w:val="00BD1AC3"/>
    <w:rsid w:val="00BD35AA"/>
    <w:rsid w:val="00BD7905"/>
    <w:rsid w:val="00BD7BFC"/>
    <w:rsid w:val="00BE1B41"/>
    <w:rsid w:val="00BE5A95"/>
    <w:rsid w:val="00BE77C8"/>
    <w:rsid w:val="00BF01E0"/>
    <w:rsid w:val="00BF4AF4"/>
    <w:rsid w:val="00C01E19"/>
    <w:rsid w:val="00C047D5"/>
    <w:rsid w:val="00C1120B"/>
    <w:rsid w:val="00C1735C"/>
    <w:rsid w:val="00C201AA"/>
    <w:rsid w:val="00C23815"/>
    <w:rsid w:val="00C238BC"/>
    <w:rsid w:val="00C33E4C"/>
    <w:rsid w:val="00C344C0"/>
    <w:rsid w:val="00C3730C"/>
    <w:rsid w:val="00C501BE"/>
    <w:rsid w:val="00C50C1D"/>
    <w:rsid w:val="00C52260"/>
    <w:rsid w:val="00C534E3"/>
    <w:rsid w:val="00C64888"/>
    <w:rsid w:val="00C70635"/>
    <w:rsid w:val="00C70C38"/>
    <w:rsid w:val="00C7121C"/>
    <w:rsid w:val="00C749C8"/>
    <w:rsid w:val="00C83F98"/>
    <w:rsid w:val="00C85602"/>
    <w:rsid w:val="00C86C1E"/>
    <w:rsid w:val="00C9145E"/>
    <w:rsid w:val="00C92311"/>
    <w:rsid w:val="00C959C5"/>
    <w:rsid w:val="00C95BC9"/>
    <w:rsid w:val="00CA062D"/>
    <w:rsid w:val="00CA1561"/>
    <w:rsid w:val="00CA1C10"/>
    <w:rsid w:val="00CA445F"/>
    <w:rsid w:val="00CA4D95"/>
    <w:rsid w:val="00CB0F25"/>
    <w:rsid w:val="00CB1E1D"/>
    <w:rsid w:val="00CC0148"/>
    <w:rsid w:val="00CC1391"/>
    <w:rsid w:val="00CC1C4B"/>
    <w:rsid w:val="00CC244B"/>
    <w:rsid w:val="00CC271C"/>
    <w:rsid w:val="00CC7D6C"/>
    <w:rsid w:val="00CD3C9D"/>
    <w:rsid w:val="00CD638D"/>
    <w:rsid w:val="00CD7425"/>
    <w:rsid w:val="00CE022C"/>
    <w:rsid w:val="00CE284D"/>
    <w:rsid w:val="00CE32C5"/>
    <w:rsid w:val="00CE4312"/>
    <w:rsid w:val="00CE6BBA"/>
    <w:rsid w:val="00CE6F43"/>
    <w:rsid w:val="00CE7684"/>
    <w:rsid w:val="00CE7F03"/>
    <w:rsid w:val="00CF34AE"/>
    <w:rsid w:val="00CF7E6F"/>
    <w:rsid w:val="00D024AD"/>
    <w:rsid w:val="00D06A0E"/>
    <w:rsid w:val="00D1629F"/>
    <w:rsid w:val="00D27C58"/>
    <w:rsid w:val="00D30D87"/>
    <w:rsid w:val="00D30DFF"/>
    <w:rsid w:val="00D32474"/>
    <w:rsid w:val="00D34B73"/>
    <w:rsid w:val="00D3550E"/>
    <w:rsid w:val="00D36CF2"/>
    <w:rsid w:val="00D45E15"/>
    <w:rsid w:val="00D52A8D"/>
    <w:rsid w:val="00D56784"/>
    <w:rsid w:val="00D576BA"/>
    <w:rsid w:val="00D61ACF"/>
    <w:rsid w:val="00D63B9E"/>
    <w:rsid w:val="00D66DDE"/>
    <w:rsid w:val="00D676BB"/>
    <w:rsid w:val="00D71A77"/>
    <w:rsid w:val="00D71AF3"/>
    <w:rsid w:val="00D7339B"/>
    <w:rsid w:val="00D768E4"/>
    <w:rsid w:val="00D811EB"/>
    <w:rsid w:val="00D84650"/>
    <w:rsid w:val="00D8637D"/>
    <w:rsid w:val="00D873A1"/>
    <w:rsid w:val="00D90633"/>
    <w:rsid w:val="00D97B1A"/>
    <w:rsid w:val="00DB16EE"/>
    <w:rsid w:val="00DB29B5"/>
    <w:rsid w:val="00DB2F08"/>
    <w:rsid w:val="00DB39B1"/>
    <w:rsid w:val="00DC1A6E"/>
    <w:rsid w:val="00DD135C"/>
    <w:rsid w:val="00DD4497"/>
    <w:rsid w:val="00DD450C"/>
    <w:rsid w:val="00DE3C5A"/>
    <w:rsid w:val="00DE5B86"/>
    <w:rsid w:val="00DF0E1F"/>
    <w:rsid w:val="00DF1C92"/>
    <w:rsid w:val="00DF63DB"/>
    <w:rsid w:val="00DF6798"/>
    <w:rsid w:val="00DF6D59"/>
    <w:rsid w:val="00DF7448"/>
    <w:rsid w:val="00E0671C"/>
    <w:rsid w:val="00E067EC"/>
    <w:rsid w:val="00E069B4"/>
    <w:rsid w:val="00E15A4A"/>
    <w:rsid w:val="00E21737"/>
    <w:rsid w:val="00E219EA"/>
    <w:rsid w:val="00E22538"/>
    <w:rsid w:val="00E309FF"/>
    <w:rsid w:val="00E325FD"/>
    <w:rsid w:val="00E33B89"/>
    <w:rsid w:val="00E35B6A"/>
    <w:rsid w:val="00E40703"/>
    <w:rsid w:val="00E416F2"/>
    <w:rsid w:val="00E46022"/>
    <w:rsid w:val="00E5131C"/>
    <w:rsid w:val="00E55B6A"/>
    <w:rsid w:val="00E5620E"/>
    <w:rsid w:val="00E56EAC"/>
    <w:rsid w:val="00E61275"/>
    <w:rsid w:val="00E679BA"/>
    <w:rsid w:val="00E67A63"/>
    <w:rsid w:val="00E71835"/>
    <w:rsid w:val="00E74FF7"/>
    <w:rsid w:val="00E75792"/>
    <w:rsid w:val="00E75B60"/>
    <w:rsid w:val="00E8256B"/>
    <w:rsid w:val="00E8323B"/>
    <w:rsid w:val="00E83B0E"/>
    <w:rsid w:val="00E879FF"/>
    <w:rsid w:val="00E92CAF"/>
    <w:rsid w:val="00E96D15"/>
    <w:rsid w:val="00E97048"/>
    <w:rsid w:val="00EA2769"/>
    <w:rsid w:val="00EA33BD"/>
    <w:rsid w:val="00EA431E"/>
    <w:rsid w:val="00EA669C"/>
    <w:rsid w:val="00EB5A42"/>
    <w:rsid w:val="00ED0DC8"/>
    <w:rsid w:val="00ED28C8"/>
    <w:rsid w:val="00ED59D6"/>
    <w:rsid w:val="00EE4A5E"/>
    <w:rsid w:val="00EE5AF3"/>
    <w:rsid w:val="00EE7A67"/>
    <w:rsid w:val="00EF1661"/>
    <w:rsid w:val="00EF1C5A"/>
    <w:rsid w:val="00EF3F19"/>
    <w:rsid w:val="00EF745C"/>
    <w:rsid w:val="00F0139A"/>
    <w:rsid w:val="00F03D2F"/>
    <w:rsid w:val="00F0486B"/>
    <w:rsid w:val="00F15718"/>
    <w:rsid w:val="00F17A25"/>
    <w:rsid w:val="00F2114F"/>
    <w:rsid w:val="00F25B48"/>
    <w:rsid w:val="00F26159"/>
    <w:rsid w:val="00F27EC1"/>
    <w:rsid w:val="00F3176B"/>
    <w:rsid w:val="00F36097"/>
    <w:rsid w:val="00F43158"/>
    <w:rsid w:val="00F43835"/>
    <w:rsid w:val="00F47DED"/>
    <w:rsid w:val="00F51C6D"/>
    <w:rsid w:val="00F520D3"/>
    <w:rsid w:val="00F563F4"/>
    <w:rsid w:val="00F63179"/>
    <w:rsid w:val="00F66A8B"/>
    <w:rsid w:val="00F7197D"/>
    <w:rsid w:val="00F71AAA"/>
    <w:rsid w:val="00F73B4C"/>
    <w:rsid w:val="00F75DF6"/>
    <w:rsid w:val="00F76414"/>
    <w:rsid w:val="00F821B9"/>
    <w:rsid w:val="00F82AD6"/>
    <w:rsid w:val="00F90137"/>
    <w:rsid w:val="00F9434C"/>
    <w:rsid w:val="00F97AA3"/>
    <w:rsid w:val="00FA1A42"/>
    <w:rsid w:val="00FB642E"/>
    <w:rsid w:val="00FB65E1"/>
    <w:rsid w:val="00FB756F"/>
    <w:rsid w:val="00FD2297"/>
    <w:rsid w:val="00FD6DD4"/>
    <w:rsid w:val="00FE31ED"/>
    <w:rsid w:val="00FE3F0C"/>
    <w:rsid w:val="00FE5F5B"/>
    <w:rsid w:val="00FF0DC7"/>
    <w:rsid w:val="00FF68E0"/>
    <w:rsid w:val="00FF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866E4"/>
  <w15:docId w15:val="{F4367766-F02A-489B-B6C5-4F565042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7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D7E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D7E3F"/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unhideWhenUsed/>
    <w:rsid w:val="009D7E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D7E3F"/>
    <w:rPr>
      <w:rFonts w:ascii="Times New Roman" w:hAnsi="Times New Roman"/>
      <w:sz w:val="28"/>
    </w:rPr>
  </w:style>
  <w:style w:type="character" w:styleId="a7">
    <w:name w:val="page number"/>
    <w:basedOn w:val="a0"/>
    <w:rsid w:val="009D7E3F"/>
  </w:style>
  <w:style w:type="paragraph" w:styleId="a8">
    <w:name w:val="Balloon Text"/>
    <w:basedOn w:val="a"/>
    <w:link w:val="a9"/>
    <w:uiPriority w:val="99"/>
    <w:semiHidden/>
    <w:unhideWhenUsed/>
    <w:rsid w:val="009B2E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2EB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629B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E41E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41E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E41E9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41E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E41E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56147-CB49-40F1-8030-977C5CE51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7803</TotalTime>
  <Pages>31</Pages>
  <Words>7248</Words>
  <Characters>41317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UFin</Company>
  <LinksUpToDate>false</LinksUpToDate>
  <CharactersWithSpaces>48469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Rashod_1</dc:creator>
  <cp:keywords/>
  <dc:description/>
  <cp:lastModifiedBy>Начальник</cp:lastModifiedBy>
  <cp:revision>346</cp:revision>
  <cp:lastPrinted>2024-03-28T11:08:00Z</cp:lastPrinted>
  <dcterms:created xsi:type="dcterms:W3CDTF">2019-03-20T05:53:00Z</dcterms:created>
  <dcterms:modified xsi:type="dcterms:W3CDTF">2024-03-28T11:28:00Z</dcterms:modified>
</cp:coreProperties>
</file>