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Пояснительная записка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итогах исполнения бюджета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города Магнитогорска за 2022 год    </w:t>
      </w:r>
    </w:p>
    <w:p w14:paraId="04000000">
      <w:pPr>
        <w:pStyle w:val="Style_1"/>
        <w:spacing w:line="360" w:lineRule="auto"/>
        <w:ind w:firstLine="708" w:left="0"/>
        <w:rPr>
          <w:sz w:val="28"/>
        </w:rPr>
      </w:pPr>
    </w:p>
    <w:p w14:paraId="05000000">
      <w:pPr>
        <w:pStyle w:val="Style_1"/>
        <w:spacing w:line="360" w:lineRule="auto"/>
        <w:ind w:firstLine="708" w:left="0"/>
        <w:rPr>
          <w:sz w:val="28"/>
        </w:rPr>
      </w:pPr>
      <w:r>
        <w:rPr>
          <w:sz w:val="28"/>
        </w:rPr>
        <w:t>В 2022 году деятельность администрации города была направлена на укрепление собственного доходного потенциала, сбалансированность бюджета по доходной и расходной частям, совершенствование налоговой политики города, повышение качества бюджетного планирования, оптимизацию бюджетных расходов и повышение эффективности использования бюджетных средств.</w:t>
      </w:r>
    </w:p>
    <w:p w14:paraId="06000000">
      <w:pPr>
        <w:spacing w:line="360" w:lineRule="auto"/>
        <w:ind w:firstLine="714" w:left="0"/>
        <w:jc w:val="both"/>
        <w:rPr>
          <w:sz w:val="28"/>
        </w:rPr>
      </w:pPr>
      <w:r>
        <w:rPr>
          <w:sz w:val="28"/>
        </w:rPr>
        <w:t>В течение 202</w:t>
      </w:r>
      <w:r>
        <w:rPr>
          <w:sz w:val="28"/>
        </w:rPr>
        <w:t>2</w:t>
      </w:r>
      <w:r>
        <w:rPr>
          <w:sz w:val="28"/>
        </w:rPr>
        <w:t xml:space="preserve"> года администрацией города и городским Собранием депутатов была проведена большая работа по уточнению показателей бюджета города, как в доходной, так и в расходной частях.  Плановые показатели в 202</w:t>
      </w:r>
      <w:r>
        <w:rPr>
          <w:sz w:val="28"/>
        </w:rPr>
        <w:t>2</w:t>
      </w:r>
      <w:r>
        <w:rPr>
          <w:sz w:val="28"/>
        </w:rPr>
        <w:t xml:space="preserve"> году составили по доходам – </w:t>
      </w:r>
      <w:r>
        <w:rPr>
          <w:sz w:val="28"/>
        </w:rPr>
        <w:t>18 205 680,33</w:t>
      </w:r>
      <w:r>
        <w:rPr>
          <w:sz w:val="28"/>
        </w:rPr>
        <w:t xml:space="preserve"> тыс. руб., </w:t>
      </w:r>
      <w:r>
        <w:rPr>
          <w:sz w:val="28"/>
        </w:rPr>
        <w:t>по расходам -   21 452 949,33</w:t>
      </w:r>
      <w:r>
        <w:rPr>
          <w:sz w:val="28"/>
        </w:rPr>
        <w:t xml:space="preserve"> тыс. руб.</w:t>
      </w:r>
      <w:r>
        <w:rPr>
          <w:sz w:val="28"/>
        </w:rPr>
        <w:t xml:space="preserve">  </w:t>
      </w:r>
    </w:p>
    <w:p w14:paraId="07000000">
      <w:pPr>
        <w:pStyle w:val="Style_2"/>
        <w:spacing w:line="360" w:lineRule="auto"/>
        <w:ind w:firstLine="851" w:left="0"/>
        <w:jc w:val="both"/>
        <w:rPr>
          <w:b w:val="0"/>
          <w:sz w:val="28"/>
        </w:rPr>
      </w:pPr>
      <w:r>
        <w:rPr>
          <w:b w:val="0"/>
          <w:sz w:val="28"/>
        </w:rPr>
        <w:t>В 202</w:t>
      </w:r>
      <w:r>
        <w:rPr>
          <w:b w:val="0"/>
          <w:sz w:val="28"/>
        </w:rPr>
        <w:t>2</w:t>
      </w:r>
      <w:r>
        <w:rPr>
          <w:b w:val="0"/>
          <w:sz w:val="28"/>
        </w:rPr>
        <w:t xml:space="preserve"> году в бюджет города поступили доходы в сумме </w:t>
      </w:r>
      <w:r>
        <w:rPr>
          <w:b w:val="0"/>
          <w:sz w:val="28"/>
        </w:rPr>
        <w:t>18 405 052,76</w:t>
      </w:r>
      <w:r>
        <w:rPr>
          <w:b w:val="0"/>
          <w:sz w:val="28"/>
        </w:rPr>
        <w:t xml:space="preserve"> тыс. руб., годовые бюджетные назначения исполнены на </w:t>
      </w:r>
      <w:r>
        <w:rPr>
          <w:b w:val="0"/>
          <w:sz w:val="28"/>
        </w:rPr>
        <w:t>101,10</w:t>
      </w:r>
      <w:r>
        <w:rPr>
          <w:b w:val="0"/>
          <w:sz w:val="28"/>
        </w:rPr>
        <w:t xml:space="preserve"> %. Поступления налоговых и неналоговых доходов составили   </w:t>
      </w:r>
      <w:r>
        <w:rPr>
          <w:b w:val="0"/>
          <w:sz w:val="28"/>
        </w:rPr>
        <w:t>5 869 961,48</w:t>
      </w:r>
      <w:r>
        <w:rPr>
          <w:b w:val="0"/>
          <w:sz w:val="28"/>
        </w:rPr>
        <w:t xml:space="preserve"> тыс. руб., при доле в общем объеме доходов </w:t>
      </w:r>
      <w:r>
        <w:rPr>
          <w:b w:val="0"/>
          <w:sz w:val="28"/>
        </w:rPr>
        <w:t>31,89</w:t>
      </w:r>
      <w:r>
        <w:rPr>
          <w:b w:val="0"/>
          <w:sz w:val="28"/>
        </w:rPr>
        <w:t xml:space="preserve"> %, безвозмездные поступления –  </w:t>
      </w:r>
      <w:r>
        <w:rPr>
          <w:b w:val="0"/>
          <w:sz w:val="28"/>
        </w:rPr>
        <w:t>12 535 091,28</w:t>
      </w:r>
      <w:r>
        <w:rPr>
          <w:b w:val="0"/>
          <w:sz w:val="28"/>
        </w:rPr>
        <w:t xml:space="preserve"> тыс. руб. или </w:t>
      </w:r>
      <w:r>
        <w:rPr>
          <w:b w:val="0"/>
          <w:sz w:val="28"/>
        </w:rPr>
        <w:t>68,11</w:t>
      </w:r>
      <w:r>
        <w:rPr>
          <w:b w:val="0"/>
          <w:sz w:val="28"/>
        </w:rPr>
        <w:t xml:space="preserve"> %.</w:t>
      </w:r>
    </w:p>
    <w:p w14:paraId="08000000">
      <w:pPr>
        <w:pStyle w:val="Style_3"/>
        <w:spacing w:after="144" w:line="360" w:lineRule="auto"/>
        <w:ind w:firstLine="851" w:left="0"/>
        <w:contextualSpacing w:val="1"/>
        <w:jc w:val="both"/>
        <w:rPr>
          <w:b w:val="0"/>
          <w:sz w:val="28"/>
        </w:rPr>
      </w:pPr>
      <w:r>
        <w:rPr>
          <w:b w:val="0"/>
          <w:sz w:val="28"/>
        </w:rPr>
        <w:t xml:space="preserve">Годовой плановый показатель по налоговым и неналоговым доходам в размере </w:t>
      </w:r>
      <w:r>
        <w:rPr>
          <w:b w:val="0"/>
          <w:sz w:val="28"/>
        </w:rPr>
        <w:t>5 306 607,02</w:t>
      </w:r>
      <w:r>
        <w:rPr>
          <w:b w:val="0"/>
          <w:sz w:val="28"/>
        </w:rPr>
        <w:t xml:space="preserve"> тыс. руб. исполнен в объеме </w:t>
      </w:r>
      <w:r>
        <w:rPr>
          <w:b w:val="0"/>
          <w:sz w:val="28"/>
        </w:rPr>
        <w:t>5 869 961,48</w:t>
      </w:r>
      <w:r>
        <w:rPr>
          <w:b w:val="0"/>
          <w:sz w:val="28"/>
        </w:rPr>
        <w:t xml:space="preserve"> тыс. руб. или </w:t>
      </w:r>
      <w:r>
        <w:rPr>
          <w:b w:val="0"/>
          <w:sz w:val="28"/>
        </w:rPr>
        <w:t>110,62</w:t>
      </w:r>
      <w:r>
        <w:rPr>
          <w:b w:val="0"/>
          <w:sz w:val="28"/>
        </w:rPr>
        <w:t xml:space="preserve"> %. В целом поступление собственных доходов по сравнению с 202</w:t>
      </w:r>
      <w:r>
        <w:rPr>
          <w:b w:val="0"/>
          <w:sz w:val="28"/>
        </w:rPr>
        <w:t>1</w:t>
      </w:r>
      <w:r>
        <w:rPr>
          <w:b w:val="0"/>
          <w:sz w:val="28"/>
        </w:rPr>
        <w:t xml:space="preserve"> годом </w:t>
      </w:r>
      <w:r>
        <w:rPr>
          <w:b w:val="0"/>
          <w:sz w:val="28"/>
        </w:rPr>
        <w:t>уменьшилось</w:t>
      </w:r>
      <w:r>
        <w:rPr>
          <w:b w:val="0"/>
          <w:sz w:val="28"/>
        </w:rPr>
        <w:t xml:space="preserve"> на </w:t>
      </w:r>
      <w:r>
        <w:rPr>
          <w:b w:val="0"/>
          <w:sz w:val="28"/>
        </w:rPr>
        <w:t>18,89</w:t>
      </w:r>
      <w:r>
        <w:rPr>
          <w:b w:val="0"/>
          <w:sz w:val="28"/>
        </w:rPr>
        <w:t xml:space="preserve"> % или в абсолютном выражении на </w:t>
      </w:r>
      <w:r>
        <w:rPr>
          <w:b w:val="0"/>
          <w:sz w:val="28"/>
        </w:rPr>
        <w:t>1 367 208,26</w:t>
      </w:r>
      <w:r>
        <w:rPr>
          <w:b w:val="0"/>
          <w:sz w:val="28"/>
        </w:rPr>
        <w:t xml:space="preserve"> тыс. руб.</w:t>
      </w:r>
    </w:p>
    <w:p w14:paraId="09000000">
      <w:pPr>
        <w:pStyle w:val="Style_3"/>
        <w:spacing w:after="144" w:line="360" w:lineRule="auto"/>
        <w:ind w:firstLine="851" w:left="0"/>
        <w:contextualSpacing w:val="1"/>
        <w:jc w:val="both"/>
        <w:rPr>
          <w:b w:val="0"/>
          <w:sz w:val="28"/>
        </w:rPr>
      </w:pPr>
      <w:r>
        <w:rPr>
          <w:b w:val="0"/>
          <w:sz w:val="28"/>
        </w:rPr>
        <w:t>В структуре налоговых и неналоговых доходов наибольший удельный вес приходится на следующие доходные источники:</w:t>
      </w:r>
    </w:p>
    <w:p w14:paraId="0A000000">
      <w:pPr>
        <w:pStyle w:val="Style_2"/>
        <w:numPr>
          <w:ilvl w:val="0"/>
          <w:numId w:val="1"/>
        </w:numPr>
        <w:spacing w:line="360" w:lineRule="auto"/>
        <w:ind w:firstLine="284" w:left="0"/>
        <w:contextualSpacing w:val="1"/>
        <w:jc w:val="both"/>
        <w:rPr>
          <w:b w:val="0"/>
          <w:sz w:val="28"/>
        </w:rPr>
      </w:pPr>
      <w:r>
        <w:rPr>
          <w:b w:val="0"/>
          <w:sz w:val="28"/>
        </w:rPr>
        <w:t xml:space="preserve">налог на доходы физических лиц             </w:t>
      </w:r>
      <w:r>
        <w:rPr>
          <w:b w:val="0"/>
          <w:sz w:val="28"/>
        </w:rPr>
        <w:t>3 274 129,32</w:t>
      </w:r>
      <w:r>
        <w:rPr>
          <w:b w:val="0"/>
          <w:sz w:val="28"/>
        </w:rPr>
        <w:t xml:space="preserve"> тыс. руб. или </w:t>
      </w:r>
      <w:r>
        <w:rPr>
          <w:b w:val="0"/>
          <w:sz w:val="28"/>
        </w:rPr>
        <w:t>55,78</w:t>
      </w:r>
      <w:r>
        <w:rPr>
          <w:b w:val="0"/>
          <w:sz w:val="28"/>
        </w:rPr>
        <w:t xml:space="preserve"> %;</w:t>
      </w:r>
    </w:p>
    <w:p w14:paraId="0B000000">
      <w:pPr>
        <w:pStyle w:val="Style_2"/>
        <w:numPr>
          <w:ilvl w:val="0"/>
          <w:numId w:val="1"/>
        </w:numPr>
        <w:spacing w:line="360" w:lineRule="auto"/>
        <w:ind w:firstLine="284" w:left="0"/>
        <w:contextualSpacing w:val="1"/>
        <w:jc w:val="both"/>
        <w:rPr>
          <w:b w:val="0"/>
          <w:sz w:val="28"/>
        </w:rPr>
      </w:pPr>
      <w:r>
        <w:rPr>
          <w:b w:val="0"/>
          <w:sz w:val="28"/>
        </w:rPr>
        <w:t>налоги на совокуп</w:t>
      </w:r>
      <w:r>
        <w:rPr>
          <w:b w:val="0"/>
          <w:sz w:val="28"/>
        </w:rPr>
        <w:t>ный доход                    1 026 443,19</w:t>
      </w:r>
      <w:r>
        <w:rPr>
          <w:b w:val="0"/>
          <w:sz w:val="28"/>
        </w:rPr>
        <w:t xml:space="preserve"> тыс. руб. или </w:t>
      </w:r>
      <w:r>
        <w:rPr>
          <w:b w:val="0"/>
          <w:sz w:val="28"/>
        </w:rPr>
        <w:t>17,49</w:t>
      </w:r>
      <w:r>
        <w:rPr>
          <w:b w:val="0"/>
          <w:sz w:val="28"/>
        </w:rPr>
        <w:t xml:space="preserve"> %;</w:t>
      </w:r>
    </w:p>
    <w:p w14:paraId="0C000000">
      <w:pPr>
        <w:pStyle w:val="Style_2"/>
        <w:numPr>
          <w:ilvl w:val="0"/>
          <w:numId w:val="1"/>
        </w:numPr>
        <w:spacing w:line="360" w:lineRule="auto"/>
        <w:ind w:firstLine="284" w:left="0"/>
        <w:contextualSpacing w:val="1"/>
        <w:jc w:val="both"/>
        <w:rPr>
          <w:b w:val="0"/>
          <w:sz w:val="28"/>
        </w:rPr>
      </w:pPr>
      <w:r>
        <w:rPr>
          <w:b w:val="0"/>
          <w:sz w:val="28"/>
        </w:rPr>
        <w:t>доходы от использования и продажи</w:t>
      </w:r>
    </w:p>
    <w:p w14:paraId="0D000000">
      <w:pPr>
        <w:pStyle w:val="Style_2"/>
        <w:spacing w:line="360" w:lineRule="auto"/>
        <w:ind/>
        <w:jc w:val="both"/>
        <w:rPr>
          <w:b w:val="0"/>
          <w:sz w:val="28"/>
        </w:rPr>
      </w:pPr>
      <w:r>
        <w:rPr>
          <w:b w:val="0"/>
          <w:sz w:val="28"/>
        </w:rPr>
        <w:t xml:space="preserve"> имущества, находящегося в государственной </w:t>
      </w:r>
    </w:p>
    <w:p w14:paraId="0E000000">
      <w:pPr>
        <w:pStyle w:val="Style_2"/>
        <w:spacing w:line="360" w:lineRule="auto"/>
        <w:ind/>
        <w:jc w:val="both"/>
        <w:rPr>
          <w:b w:val="0"/>
          <w:sz w:val="28"/>
        </w:rPr>
      </w:pPr>
      <w:r>
        <w:rPr>
          <w:b w:val="0"/>
          <w:sz w:val="28"/>
        </w:rPr>
        <w:t xml:space="preserve"> и муниципальной собственности                         </w:t>
      </w:r>
      <w:r>
        <w:rPr>
          <w:b w:val="0"/>
          <w:sz w:val="28"/>
        </w:rPr>
        <w:t>670 594,84</w:t>
      </w:r>
      <w:r>
        <w:rPr>
          <w:b w:val="0"/>
          <w:sz w:val="28"/>
        </w:rPr>
        <w:t xml:space="preserve"> тыс. руб. или </w:t>
      </w:r>
      <w:r>
        <w:rPr>
          <w:b w:val="0"/>
          <w:sz w:val="28"/>
        </w:rPr>
        <w:t>11,42</w:t>
      </w:r>
      <w:r>
        <w:rPr>
          <w:b w:val="0"/>
          <w:sz w:val="28"/>
        </w:rPr>
        <w:t xml:space="preserve"> %;</w:t>
      </w:r>
    </w:p>
    <w:p w14:paraId="0F000000">
      <w:pPr>
        <w:pStyle w:val="Style_2"/>
        <w:numPr>
          <w:ilvl w:val="0"/>
          <w:numId w:val="2"/>
        </w:numPr>
        <w:spacing w:line="360" w:lineRule="auto"/>
        <w:ind w:firstLine="284" w:left="0"/>
        <w:jc w:val="both"/>
        <w:rPr>
          <w:sz w:val="28"/>
        </w:rPr>
      </w:pPr>
      <w:r>
        <w:rPr>
          <w:b w:val="0"/>
          <w:sz w:val="28"/>
        </w:rPr>
        <w:t xml:space="preserve">прочие налоговые и неналоговые </w:t>
      </w:r>
    </w:p>
    <w:p w14:paraId="10000000">
      <w:pPr>
        <w:pStyle w:val="Style_2"/>
        <w:spacing w:line="360" w:lineRule="auto"/>
        <w:ind w:firstLine="0" w:left="284"/>
        <w:jc w:val="both"/>
        <w:rPr>
          <w:sz w:val="28"/>
        </w:rPr>
      </w:pPr>
      <w:r>
        <w:rPr>
          <w:b w:val="0"/>
          <w:sz w:val="28"/>
        </w:rPr>
        <w:t xml:space="preserve">доходы поступили в объеме                               </w:t>
      </w:r>
      <w:r>
        <w:rPr>
          <w:b w:val="0"/>
          <w:sz w:val="28"/>
        </w:rPr>
        <w:t>898 794,13</w:t>
      </w:r>
      <w:r>
        <w:rPr>
          <w:b w:val="0"/>
          <w:sz w:val="28"/>
        </w:rPr>
        <w:t xml:space="preserve"> тыс. руб. или </w:t>
      </w:r>
      <w:r>
        <w:rPr>
          <w:b w:val="0"/>
          <w:sz w:val="28"/>
        </w:rPr>
        <w:t>15,31</w:t>
      </w:r>
      <w:r>
        <w:rPr>
          <w:b w:val="0"/>
          <w:sz w:val="28"/>
        </w:rPr>
        <w:t xml:space="preserve"> %.</w:t>
      </w:r>
    </w:p>
    <w:p w14:paraId="11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Расходная часть бюджета города Магнитогорска в 2022 году исполнена в сумме 20 242 100,95 тыс. руб. при плане на год 21 452 949,33 тыс. руб.  Годовой плановый показатель выполнен на 94,36 %.</w:t>
      </w:r>
    </w:p>
    <w:p w14:paraId="12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структуре расходов бюджета города сохранялась приоритетность финансирования отраслей социальной сферы. Расходы по управлению образования, культуры, физической культуры и спорту, социальной защиты населения составили 11 397 553,46 тыс. руб.,   или 56,31 %   в общем объеме расходов бюджета города.  </w:t>
      </w:r>
    </w:p>
    <w:p w14:paraId="13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Деятельность городского хозяйства </w:t>
      </w:r>
      <w:r>
        <w:rPr>
          <w:sz w:val="28"/>
        </w:rPr>
        <w:t>направле</w:t>
      </w:r>
      <w:r>
        <w:rPr>
          <w:sz w:val="28"/>
        </w:rPr>
        <w:t>на</w:t>
      </w:r>
      <w:r>
        <w:rPr>
          <w:sz w:val="28"/>
        </w:rPr>
        <w:t xml:space="preserve"> на развитие и обеспечение </w:t>
      </w:r>
      <w:r>
        <w:rPr>
          <w:sz w:val="28"/>
        </w:rPr>
        <w:t xml:space="preserve">дорожной инфраструктуры, </w:t>
      </w:r>
      <w:r>
        <w:rPr>
          <w:sz w:val="28"/>
        </w:rPr>
        <w:t>непрерывного функционирования инженерных коммуникаций, создание качественной городской среды, благоприятных условий жизнедеятельности горожан и благоустройства территории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Расходы по МКУ</w:t>
      </w:r>
      <w:r>
        <w:rPr>
          <w:sz w:val="28"/>
        </w:rPr>
        <w:t xml:space="preserve"> «Управление капитального строительства», управлению транспорта и коммунального хозяйства и комитету по управлению имуществом и земельными отношениями   составили 7</w:t>
      </w:r>
      <w:r>
        <w:rPr>
          <w:sz w:val="28"/>
        </w:rPr>
        <w:t> </w:t>
      </w:r>
      <w:r>
        <w:rPr>
          <w:sz w:val="28"/>
        </w:rPr>
        <w:t>725</w:t>
      </w:r>
      <w:r>
        <w:rPr>
          <w:sz w:val="28"/>
        </w:rPr>
        <w:t xml:space="preserve"> </w:t>
      </w:r>
      <w:r>
        <w:rPr>
          <w:sz w:val="28"/>
        </w:rPr>
        <w:t xml:space="preserve">090,38 тыс. руб.  </w:t>
      </w:r>
    </w:p>
    <w:p w14:paraId="14000000">
      <w:pPr>
        <w:spacing w:line="360" w:lineRule="auto"/>
        <w:ind w:firstLine="851" w:left="0"/>
        <w:jc w:val="both"/>
        <w:rPr>
          <w:sz w:val="28"/>
        </w:rPr>
      </w:pPr>
      <w:r>
        <w:rPr>
          <w:sz w:val="28"/>
        </w:rPr>
        <w:t>Обеспечено своевременное финансирование расходов по обеспечению деятельности казенных учреждений, по предоставлению субсидий бюджетным и автономным   муниципальным   учреждениям на финансовое обеспечение муниципального задания на оказание услуг и иные цели.</w:t>
      </w:r>
    </w:p>
    <w:p w14:paraId="15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</w:t>
      </w:r>
      <w:bookmarkStart w:id="1" w:name="_GoBack"/>
      <w:bookmarkEnd w:id="1"/>
    </w:p>
    <w:sectPr>
      <w:pgSz w:h="16838" w:orient="portrait" w:w="11906"/>
      <w:pgMar w:bottom="567" w:footer="709" w:gutter="0" w:header="709" w:left="1361" w:right="73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Гиперссылка1"/>
    <w:link w:val="Style_6_ch"/>
    <w:rPr>
      <w:color w:val="0000FF"/>
      <w:u w:val="single"/>
    </w:rPr>
  </w:style>
  <w:style w:styleId="Style_6_ch" w:type="character">
    <w:name w:val="Гиперссылка1"/>
    <w:link w:val="Style_6"/>
    <w:rPr>
      <w:color w:val="0000FF"/>
      <w:u w:val="single"/>
    </w:rPr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heading 7"/>
    <w:basedOn w:val="Style_4"/>
    <w:next w:val="Style_4"/>
    <w:link w:val="Style_8_ch"/>
    <w:uiPriority w:val="9"/>
    <w:qFormat/>
    <w:pPr>
      <w:keepNext w:val="1"/>
      <w:spacing w:line="360" w:lineRule="auto"/>
      <w:ind w:firstLine="0" w:left="357"/>
      <w:jc w:val="center"/>
      <w:outlineLvl w:val="6"/>
    </w:pPr>
    <w:rPr>
      <w:b w:val="1"/>
      <w:sz w:val="28"/>
    </w:rPr>
  </w:style>
  <w:style w:styleId="Style_8_ch" w:type="character">
    <w:name w:val="heading 7"/>
    <w:basedOn w:val="Style_4_ch"/>
    <w:link w:val="Style_8"/>
    <w:rPr>
      <w:b w:val="1"/>
      <w:sz w:val="28"/>
    </w:rPr>
  </w:style>
  <w:style w:styleId="Style_9" w:type="paragraph">
    <w:name w:val="Body Text"/>
    <w:basedOn w:val="Style_4"/>
    <w:link w:val="Style_9_ch"/>
    <w:pPr>
      <w:ind/>
      <w:jc w:val="center"/>
    </w:pPr>
  </w:style>
  <w:style w:styleId="Style_9_ch" w:type="character">
    <w:name w:val="Body Text"/>
    <w:basedOn w:val="Style_4_ch"/>
    <w:link w:val="Style_9"/>
  </w:style>
  <w:style w:styleId="Style_10" w:type="paragraph">
    <w:name w:val="toc 6"/>
    <w:next w:val="Style_4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Основной текст 21"/>
    <w:basedOn w:val="Style_13"/>
    <w:link w:val="Style_12_ch"/>
    <w:rPr>
      <w:sz w:val="24"/>
    </w:rPr>
  </w:style>
  <w:style w:styleId="Style_12_ch" w:type="character">
    <w:name w:val="Основной текст 21"/>
    <w:basedOn w:val="Style_13_ch"/>
    <w:link w:val="Style_12"/>
    <w:rPr>
      <w:sz w:val="24"/>
    </w:rPr>
  </w:style>
  <w:style w:styleId="Style_14" w:type="paragraph">
    <w:name w:val="Body Text Indent"/>
    <w:basedOn w:val="Style_4"/>
    <w:link w:val="Style_14_ch"/>
    <w:pPr>
      <w:ind w:firstLine="709" w:left="0"/>
      <w:jc w:val="both"/>
    </w:pPr>
  </w:style>
  <w:style w:styleId="Style_14_ch" w:type="character">
    <w:name w:val="Body Text Indent"/>
    <w:basedOn w:val="Style_4_ch"/>
    <w:link w:val="Style_14"/>
  </w:style>
  <w:style w:styleId="Style_15" w:type="paragraph">
    <w:name w:val="heading 3"/>
    <w:basedOn w:val="Style_4"/>
    <w:next w:val="Style_4"/>
    <w:link w:val="Style_15_ch"/>
    <w:uiPriority w:val="9"/>
    <w:qFormat/>
    <w:pPr>
      <w:keepNext w:val="1"/>
      <w:spacing w:line="360" w:lineRule="auto"/>
      <w:ind w:firstLine="900" w:left="0"/>
      <w:jc w:val="both"/>
      <w:outlineLvl w:val="2"/>
    </w:pPr>
    <w:rPr>
      <w:b w:val="1"/>
    </w:rPr>
  </w:style>
  <w:style w:styleId="Style_15_ch" w:type="character">
    <w:name w:val="heading 3"/>
    <w:basedOn w:val="Style_4_ch"/>
    <w:link w:val="Style_15"/>
    <w:rPr>
      <w:b w:val="1"/>
    </w:rPr>
  </w:style>
  <w:style w:styleId="Style_16" w:type="paragraph">
    <w:name w:val="Body Text Indent 3"/>
    <w:basedOn w:val="Style_4"/>
    <w:link w:val="Style_16_ch"/>
    <w:pPr>
      <w:ind w:firstLine="703" w:left="0"/>
      <w:jc w:val="both"/>
    </w:pPr>
  </w:style>
  <w:style w:styleId="Style_16_ch" w:type="character">
    <w:name w:val="Body Text Indent 3"/>
    <w:basedOn w:val="Style_4_ch"/>
    <w:link w:val="Style_16"/>
  </w:style>
  <w:style w:styleId="Style_13" w:type="paragraph">
    <w:name w:val="Обычный1"/>
    <w:link w:val="Style_13_ch"/>
    <w:rPr>
      <w:sz w:val="24"/>
    </w:rPr>
  </w:style>
  <w:style w:styleId="Style_13_ch" w:type="character">
    <w:name w:val="Обычный1"/>
    <w:link w:val="Style_13"/>
    <w:rPr>
      <w:sz w:val="24"/>
    </w:rPr>
  </w:style>
  <w:style w:styleId="Style_17" w:type="paragraph">
    <w:name w:val="toc 3"/>
    <w:next w:val="Style_4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basedOn w:val="Style_4"/>
    <w:next w:val="Style_4"/>
    <w:link w:val="Style_18_ch"/>
    <w:uiPriority w:val="9"/>
    <w:qFormat/>
    <w:pPr>
      <w:keepNext w:val="1"/>
      <w:ind/>
      <w:jc w:val="center"/>
      <w:outlineLvl w:val="4"/>
    </w:pPr>
    <w:rPr>
      <w:b w:val="1"/>
      <w:sz w:val="28"/>
    </w:rPr>
  </w:style>
  <w:style w:styleId="Style_18_ch" w:type="character">
    <w:name w:val="heading 5"/>
    <w:basedOn w:val="Style_4_ch"/>
    <w:link w:val="Style_18"/>
    <w:rPr>
      <w:b w:val="1"/>
      <w:sz w:val="28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ind/>
      <w:outlineLvl w:val="0"/>
    </w:pPr>
    <w:rPr>
      <w:b w:val="1"/>
    </w:rPr>
  </w:style>
  <w:style w:styleId="Style_3_ch" w:type="character">
    <w:name w:val="heading 1"/>
    <w:basedOn w:val="Style_4_ch"/>
    <w:link w:val="Style_3"/>
    <w:rPr>
      <w:b w:val="1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" w:type="paragraph">
    <w:basedOn w:val="Style_4"/>
    <w:next w:val="Style_20"/>
    <w:link w:val="Style_2_ch"/>
    <w:semiHidden w:val="1"/>
    <w:unhideWhenUsed w:val="1"/>
    <w:pPr>
      <w:ind/>
      <w:jc w:val="center"/>
    </w:pPr>
    <w:rPr>
      <w:b w:val="1"/>
    </w:rPr>
  </w:style>
  <w:style w:styleId="Style_2_ch" w:type="character">
    <w:basedOn w:val="Style_4_ch"/>
    <w:link w:val="Style_2"/>
    <w:semiHidden w:val="1"/>
    <w:unhideWhenUsed w:val="1"/>
    <w:rPr>
      <w:b w:val="1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heading 8"/>
    <w:basedOn w:val="Style_4"/>
    <w:next w:val="Style_4"/>
    <w:link w:val="Style_23_ch"/>
    <w:uiPriority w:val="9"/>
    <w:qFormat/>
    <w:pPr>
      <w:keepNext w:val="1"/>
      <w:spacing w:line="360" w:lineRule="auto"/>
      <w:ind/>
      <w:jc w:val="center"/>
      <w:outlineLvl w:val="7"/>
    </w:pPr>
    <w:rPr>
      <w:b w:val="1"/>
      <w:sz w:val="32"/>
    </w:rPr>
  </w:style>
  <w:style w:styleId="Style_23_ch" w:type="character">
    <w:name w:val="heading 8"/>
    <w:basedOn w:val="Style_4_ch"/>
    <w:link w:val="Style_23"/>
    <w:rPr>
      <w:b w:val="1"/>
      <w:sz w:val="32"/>
    </w:rPr>
  </w:style>
  <w:style w:styleId="Style_24" w:type="paragraph">
    <w:name w:val="toc 1"/>
    <w:next w:val="Style_4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ind/>
      <w:jc w:val="both"/>
    </w:pPr>
    <w:rPr>
      <w:rFonts w:ascii="XO Thames" w:hAnsi="XO Thames"/>
    </w:rPr>
  </w:style>
  <w:style w:styleId="Style_25_ch" w:type="character">
    <w:name w:val="Header and Footer"/>
    <w:link w:val="Style_25"/>
    <w:rPr>
      <w:rFonts w:ascii="XO Thames" w:hAnsi="XO Thames"/>
    </w:rPr>
  </w:style>
  <w:style w:styleId="Style_1" w:type="paragraph">
    <w:name w:val="Body Text 2"/>
    <w:basedOn w:val="Style_4"/>
    <w:link w:val="Style_1_ch"/>
    <w:pPr>
      <w:ind/>
      <w:jc w:val="both"/>
    </w:pPr>
  </w:style>
  <w:style w:styleId="Style_1_ch" w:type="character">
    <w:name w:val="Body Text 2"/>
    <w:basedOn w:val="Style_4_ch"/>
    <w:link w:val="Style_1"/>
  </w:style>
  <w:style w:styleId="Style_26" w:type="paragraph">
    <w:name w:val="toc 9"/>
    <w:next w:val="Style_4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Body Text 3"/>
    <w:basedOn w:val="Style_4"/>
    <w:link w:val="Style_27_ch"/>
    <w:pPr>
      <w:ind/>
      <w:jc w:val="center"/>
    </w:pPr>
    <w:rPr>
      <w:i w:val="1"/>
    </w:rPr>
  </w:style>
  <w:style w:styleId="Style_27_ch" w:type="character">
    <w:name w:val="Body Text 3"/>
    <w:basedOn w:val="Style_4_ch"/>
    <w:link w:val="Style_27"/>
    <w:rPr>
      <w:i w:val="1"/>
    </w:rPr>
  </w:style>
  <w:style w:styleId="Style_28" w:type="paragraph">
    <w:name w:val="toc 8"/>
    <w:next w:val="Style_4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30" w:type="paragraph">
    <w:name w:val="toc 5"/>
    <w:next w:val="Style_4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List Paragraph"/>
    <w:basedOn w:val="Style_4"/>
    <w:link w:val="Style_31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1_ch" w:type="character">
    <w:name w:val="List Paragraph"/>
    <w:basedOn w:val="Style_4_ch"/>
    <w:link w:val="Style_31"/>
    <w:rPr>
      <w:rFonts w:ascii="Calibri" w:hAnsi="Calibri"/>
      <w:sz w:val="22"/>
    </w:rPr>
  </w:style>
  <w:style w:styleId="Style_32" w:type="paragraph">
    <w:name w:val="Subtitle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Body Text Indent 2"/>
    <w:basedOn w:val="Style_4"/>
    <w:link w:val="Style_33_ch"/>
    <w:pPr>
      <w:ind w:firstLine="1418" w:left="0"/>
      <w:jc w:val="both"/>
    </w:pPr>
  </w:style>
  <w:style w:styleId="Style_33_ch" w:type="character">
    <w:name w:val="Body Text Indent 2"/>
    <w:basedOn w:val="Style_4_ch"/>
    <w:link w:val="Style_33"/>
  </w:style>
  <w:style w:styleId="Style_20" w:type="paragraph">
    <w:name w:val="Title"/>
    <w:basedOn w:val="Style_4"/>
    <w:link w:val="Style_20_ch"/>
    <w:uiPriority w:val="10"/>
    <w:qFormat/>
    <w:pPr>
      <w:ind/>
      <w:jc w:val="center"/>
    </w:pPr>
    <w:rPr>
      <w:b w:val="1"/>
    </w:rPr>
  </w:style>
  <w:style w:styleId="Style_20_ch" w:type="character">
    <w:name w:val="Title"/>
    <w:basedOn w:val="Style_4_ch"/>
    <w:link w:val="Style_20"/>
    <w:rPr>
      <w:b w:val="1"/>
    </w:rPr>
  </w:style>
  <w:style w:styleId="Style_34" w:type="paragraph">
    <w:name w:val="heading 4"/>
    <w:basedOn w:val="Style_4"/>
    <w:next w:val="Style_4"/>
    <w:link w:val="Style_34_ch"/>
    <w:uiPriority w:val="9"/>
    <w:qFormat/>
    <w:pPr>
      <w:keepNext w:val="1"/>
      <w:spacing w:line="360" w:lineRule="auto"/>
      <w:ind w:firstLine="900" w:left="0"/>
      <w:jc w:val="center"/>
      <w:outlineLvl w:val="3"/>
    </w:pPr>
    <w:rPr>
      <w:b w:val="1"/>
    </w:rPr>
  </w:style>
  <w:style w:styleId="Style_34_ch" w:type="character">
    <w:name w:val="heading 4"/>
    <w:basedOn w:val="Style_4_ch"/>
    <w:link w:val="Style_34"/>
    <w:rPr>
      <w:b w:val="1"/>
    </w:rPr>
  </w:style>
  <w:style w:styleId="Style_35" w:type="paragraph">
    <w:name w:val="heading 2"/>
    <w:basedOn w:val="Style_4"/>
    <w:next w:val="Style_4"/>
    <w:link w:val="Style_35_ch"/>
    <w:uiPriority w:val="9"/>
    <w:qFormat/>
    <w:pPr>
      <w:keepNext w:val="1"/>
      <w:spacing w:line="360" w:lineRule="auto"/>
      <w:ind w:firstLine="708" w:left="0"/>
      <w:jc w:val="center"/>
      <w:outlineLvl w:val="1"/>
    </w:pPr>
    <w:rPr>
      <w:b w:val="1"/>
    </w:rPr>
  </w:style>
  <w:style w:styleId="Style_35_ch" w:type="character">
    <w:name w:val="heading 2"/>
    <w:basedOn w:val="Style_4_ch"/>
    <w:link w:val="Style_35"/>
    <w:rPr>
      <w:b w:val="1"/>
    </w:rPr>
  </w:style>
  <w:style w:styleId="Style_36" w:type="paragraph">
    <w:name w:val="apple-converted-space"/>
    <w:basedOn w:val="Style_29"/>
    <w:link w:val="Style_36_ch"/>
  </w:style>
  <w:style w:styleId="Style_36_ch" w:type="character">
    <w:name w:val="apple-converted-space"/>
    <w:basedOn w:val="Style_29_ch"/>
    <w:link w:val="Style_36"/>
  </w:style>
  <w:style w:styleId="Style_37" w:type="paragraph">
    <w:name w:val="heading 6"/>
    <w:basedOn w:val="Style_4"/>
    <w:next w:val="Style_4"/>
    <w:link w:val="Style_37_ch"/>
    <w:uiPriority w:val="9"/>
    <w:qFormat/>
    <w:pPr>
      <w:keepNext w:val="1"/>
      <w:spacing w:line="360" w:lineRule="auto"/>
      <w:ind w:firstLine="708" w:left="0"/>
      <w:jc w:val="center"/>
      <w:outlineLvl w:val="5"/>
    </w:pPr>
    <w:rPr>
      <w:b w:val="1"/>
      <w:sz w:val="28"/>
    </w:rPr>
  </w:style>
  <w:style w:styleId="Style_37_ch" w:type="character">
    <w:name w:val="heading 6"/>
    <w:basedOn w:val="Style_4_ch"/>
    <w:link w:val="Style_37"/>
    <w:rPr>
      <w:b w:val="1"/>
      <w:sz w:val="28"/>
    </w:rPr>
  </w:style>
  <w:style w:styleId="Style_38" w:type="paragraph">
    <w:name w:val="Balloon Text"/>
    <w:basedOn w:val="Style_4"/>
    <w:link w:val="Style_38_ch"/>
    <w:rPr>
      <w:rFonts w:ascii="Segoe UI" w:hAnsi="Segoe UI"/>
      <w:sz w:val="18"/>
    </w:rPr>
  </w:style>
  <w:style w:styleId="Style_38_ch" w:type="character">
    <w:name w:val="Balloon Text"/>
    <w:basedOn w:val="Style_4_ch"/>
    <w:link w:val="Style_38"/>
    <w:rPr>
      <w:rFonts w:ascii="Segoe UI" w:hAnsi="Segoe UI"/>
      <w:sz w:val="18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2023-02-28T09:20:12Z</dcterms:modified>
</cp:coreProperties>
</file>